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4B118" w14:textId="4494D90F" w:rsidR="00F85A16" w:rsidRPr="008F3086" w:rsidRDefault="00D32B1B" w:rsidP="008F3086">
      <w:pPr>
        <w:jc w:val="both"/>
        <w:rPr>
          <w:b/>
          <w:szCs w:val="22"/>
        </w:rPr>
      </w:pPr>
      <w:r w:rsidRPr="008F3086">
        <w:rPr>
          <w:b/>
          <w:szCs w:val="22"/>
        </w:rPr>
        <w:t xml:space="preserve">Lisa 2 – Kodukord </w:t>
      </w:r>
    </w:p>
    <w:p w14:paraId="5EBAE2C6" w14:textId="77777777" w:rsidR="002C4DA7" w:rsidRPr="008F3086" w:rsidRDefault="002C4DA7" w:rsidP="008F3086">
      <w:pPr>
        <w:jc w:val="both"/>
        <w:rPr>
          <w:szCs w:val="22"/>
        </w:rPr>
      </w:pPr>
    </w:p>
    <w:p w14:paraId="429AA5EA" w14:textId="77777777" w:rsidR="002C4DA7" w:rsidRPr="008F3086" w:rsidRDefault="002C4DA7" w:rsidP="004B72B6">
      <w:pPr>
        <w:pStyle w:val="Heading1"/>
      </w:pPr>
      <w:r w:rsidRPr="004B72B6">
        <w:t>Sissejuhatus</w:t>
      </w:r>
    </w:p>
    <w:p w14:paraId="76E879AF" w14:textId="6098B9B9" w:rsidR="004D3307" w:rsidRDefault="00A1005E" w:rsidP="004D3307">
      <w:pPr>
        <w:pStyle w:val="Heading2"/>
        <w:spacing w:before="0" w:after="0"/>
      </w:pPr>
      <w:r w:rsidRPr="008F3086">
        <w:t>Kodukorra eesmärk on täpsustada poolte õiguseid ja kohustusi ja tööde teostamise korraldust.</w:t>
      </w:r>
      <w:r w:rsidR="008C37B7" w:rsidRPr="008F3086">
        <w:t xml:space="preserve"> </w:t>
      </w:r>
    </w:p>
    <w:p w14:paraId="28B95A96" w14:textId="77777777" w:rsidR="002C4DA7" w:rsidRPr="008F3086" w:rsidRDefault="002C4DA7" w:rsidP="004B72B6">
      <w:pPr>
        <w:pStyle w:val="Heading1"/>
      </w:pPr>
      <w:r w:rsidRPr="008F3086">
        <w:t xml:space="preserve">Nõuete </w:t>
      </w:r>
      <w:r w:rsidRPr="004B72B6">
        <w:t>haldus</w:t>
      </w:r>
    </w:p>
    <w:p w14:paraId="69D4F313" w14:textId="0E836FB3" w:rsidR="002C4DA7" w:rsidRPr="008F3086" w:rsidRDefault="00863E50" w:rsidP="008F3086">
      <w:pPr>
        <w:pStyle w:val="Heading2"/>
        <w:spacing w:before="0" w:after="0"/>
      </w:pPr>
      <w:r w:rsidRPr="008F3086">
        <w:t>Antud peatüki eesmärk on k</w:t>
      </w:r>
      <w:r w:rsidR="002E68F3" w:rsidRPr="008F3086">
        <w:t>irjelda</w:t>
      </w:r>
      <w:r w:rsidRPr="008F3086">
        <w:t>da</w:t>
      </w:r>
      <w:r w:rsidR="002E68F3" w:rsidRPr="008F3086">
        <w:t xml:space="preserve"> kust ja kuidas nõuded tulevad, kuidas nõuded kaardistatakse</w:t>
      </w:r>
      <w:r w:rsidR="008F3086">
        <w:t>,</w:t>
      </w:r>
      <w:r w:rsidR="002E68F3" w:rsidRPr="008F3086">
        <w:t xml:space="preserve"> kuidas neid hallatakse, kuidas hallatakse muudatusi, sh kuidas kinnitatakse muudatused</w:t>
      </w:r>
      <w:r w:rsidR="008F3086">
        <w:t>,</w:t>
      </w:r>
      <w:r w:rsidR="002E68F3" w:rsidRPr="008F3086">
        <w:t xml:space="preserve"> kuidas ärilised nõuded seotakse süsteeminõuetega ja kuidas süsteeminõuded seotakse arenduse </w:t>
      </w:r>
      <w:proofErr w:type="spellStart"/>
      <w:r w:rsidR="002E68F3" w:rsidRPr="008F3086">
        <w:t>taskide</w:t>
      </w:r>
      <w:proofErr w:type="spellEnd"/>
      <w:r w:rsidR="002E68F3" w:rsidRPr="008F3086">
        <w:t>, testilugude jms-</w:t>
      </w:r>
      <w:proofErr w:type="spellStart"/>
      <w:r w:rsidR="002E68F3" w:rsidRPr="008F3086">
        <w:t>ga</w:t>
      </w:r>
      <w:proofErr w:type="spellEnd"/>
      <w:r w:rsidR="002E68F3" w:rsidRPr="008F3086">
        <w:t xml:space="preserve">. </w:t>
      </w:r>
    </w:p>
    <w:p w14:paraId="297DFDCA" w14:textId="7EA0713E" w:rsidR="00863E50" w:rsidRPr="008F3086" w:rsidRDefault="00863E50" w:rsidP="008F3086">
      <w:pPr>
        <w:pStyle w:val="Heading2"/>
        <w:spacing w:before="0" w:after="0"/>
      </w:pPr>
      <w:r w:rsidRPr="008F3086">
        <w:t>Projekti skoopi kuuluvad tööd on kirjeldatud hanke tehnilises kirjelduses ja selle lisades. Nende tööde teostamise jälgimiseks loob täitja projektijuht võimalikult sarnase töömahuga piletid projekti tööhalduskeskkonnas. Pileteid võib samadel tingimustel luua ka tellija. Projektis ei teostata töid, mida pole hanke tehnilises kirjelduses defineeritud (ja mille kohta ei ole seega tööhalduskeskkonnas piletit).</w:t>
      </w:r>
      <w:r w:rsidR="00FF7FED" w:rsidRPr="008F3086">
        <w:t xml:space="preserve"> </w:t>
      </w:r>
    </w:p>
    <w:p w14:paraId="617DF8B6" w14:textId="77777777" w:rsidR="00863E50" w:rsidRPr="008F3086" w:rsidRDefault="00863E50" w:rsidP="008F3086">
      <w:pPr>
        <w:pStyle w:val="Heading2"/>
        <w:spacing w:before="0" w:after="0"/>
      </w:pPr>
      <w:r w:rsidRPr="008F3086">
        <w:t xml:space="preserve">Tööde läbivaatamisel võib tellija tuua välja erinevaid muudatusvajadusi, mis defineeritakse projekti töörühma poolt tööhalduskeskkonna vastavas piletis nõuetena või uute tööpiletitena. </w:t>
      </w:r>
    </w:p>
    <w:p w14:paraId="38BB3F26" w14:textId="77777777" w:rsidR="00863E50" w:rsidRPr="008F3086" w:rsidRDefault="00863E50" w:rsidP="008F3086">
      <w:pPr>
        <w:pStyle w:val="Heading2"/>
        <w:spacing w:before="0" w:after="0"/>
      </w:pPr>
      <w:r w:rsidRPr="008F3086">
        <w:t xml:space="preserve">Dokumentatsiooni loomisel tuleb lähtuda suunistest mis on kättesaadaval aadressil </w:t>
      </w:r>
      <w:hyperlink r:id="rId7" w:history="1">
        <w:r w:rsidRPr="008F3086">
          <w:rPr>
            <w:rStyle w:val="Hyperlink"/>
          </w:rPr>
          <w:t>https://tehik.ee/arendusjuhendid</w:t>
        </w:r>
      </w:hyperlink>
      <w:r w:rsidRPr="008F3086">
        <w:t xml:space="preserve"> („Nõuded infosüsteemi dokumentatsioonile“). </w:t>
      </w:r>
    </w:p>
    <w:p w14:paraId="7C5612BD" w14:textId="77777777" w:rsidR="002C4DA7" w:rsidRPr="008F3086" w:rsidRDefault="002C4DA7" w:rsidP="004B72B6">
      <w:pPr>
        <w:pStyle w:val="Heading1"/>
      </w:pPr>
      <w:r w:rsidRPr="004B72B6">
        <w:t>Kommunikatsiooni</w:t>
      </w:r>
      <w:r w:rsidRPr="008F3086">
        <w:t xml:space="preserve"> haldus</w:t>
      </w:r>
    </w:p>
    <w:p w14:paraId="0D19CEDB" w14:textId="77777777" w:rsidR="002C4DA7" w:rsidRPr="008F3086" w:rsidRDefault="002C4DA7" w:rsidP="008F3086">
      <w:pPr>
        <w:pStyle w:val="Heading2"/>
        <w:spacing w:before="0" w:after="0"/>
      </w:pPr>
      <w:r w:rsidRPr="008F3086">
        <w:t xml:space="preserve">Tellija projektijuht säilitab kogu projekti vältel toimuva kommunikatsiooni, mida on võimalik kirjalikult taas esitada, projekti ja garantiiperioodi kehtivuse vältel. </w:t>
      </w:r>
    </w:p>
    <w:p w14:paraId="32216B38" w14:textId="0499F701" w:rsidR="002C4DA7" w:rsidRPr="008F3086" w:rsidRDefault="002C4DA7" w:rsidP="008F3086">
      <w:pPr>
        <w:pStyle w:val="Heading2"/>
        <w:spacing w:before="0" w:after="0"/>
      </w:pPr>
      <w:r w:rsidRPr="008F3086">
        <w:t>Projekti kommun</w:t>
      </w:r>
      <w:r w:rsidR="006B13A9" w:rsidRPr="008F3086">
        <w:t>i</w:t>
      </w:r>
      <w:r w:rsidRPr="008F3086">
        <w:t>katsiooni vormid on järgmised</w:t>
      </w:r>
      <w:r w:rsidR="00033D0C" w:rsidRPr="008F3086">
        <w:t>, kuid neile võib vastavalt vajadusele kokkuleppeliselt lisanduda ka muid kommunikatsiooni vorme, mida pole alljärgnevas tabelis kirjeldatud</w:t>
      </w:r>
      <w:r w:rsidRPr="008F3086">
        <w:t xml:space="preserve">: </w:t>
      </w:r>
    </w:p>
    <w:tbl>
      <w:tblPr>
        <w:tblStyle w:val="TableGrid"/>
        <w:tblW w:w="0" w:type="auto"/>
        <w:tblLook w:val="04A0" w:firstRow="1" w:lastRow="0" w:firstColumn="1" w:lastColumn="0" w:noHBand="0" w:noVBand="1"/>
      </w:tblPr>
      <w:tblGrid>
        <w:gridCol w:w="2202"/>
        <w:gridCol w:w="1595"/>
        <w:gridCol w:w="1369"/>
        <w:gridCol w:w="3896"/>
      </w:tblGrid>
      <w:tr w:rsidR="002C4DA7" w:rsidRPr="008F3086" w14:paraId="047E4C22" w14:textId="77777777" w:rsidTr="00366551">
        <w:tc>
          <w:tcPr>
            <w:tcW w:w="2202" w:type="dxa"/>
          </w:tcPr>
          <w:p w14:paraId="471B1E02" w14:textId="77777777" w:rsidR="002C4DA7" w:rsidRPr="008F3086" w:rsidRDefault="002C4DA7" w:rsidP="008F3086">
            <w:pPr>
              <w:jc w:val="both"/>
              <w:rPr>
                <w:b/>
                <w:szCs w:val="22"/>
              </w:rPr>
            </w:pPr>
            <w:r w:rsidRPr="008F3086">
              <w:rPr>
                <w:b/>
                <w:szCs w:val="22"/>
              </w:rPr>
              <w:t>Kommunikatsiooni vorm</w:t>
            </w:r>
          </w:p>
        </w:tc>
        <w:tc>
          <w:tcPr>
            <w:tcW w:w="1595" w:type="dxa"/>
          </w:tcPr>
          <w:p w14:paraId="765B0452" w14:textId="77777777" w:rsidR="002C4DA7" w:rsidRPr="008F3086" w:rsidRDefault="002C4DA7" w:rsidP="008F3086">
            <w:pPr>
              <w:jc w:val="both"/>
              <w:rPr>
                <w:b/>
                <w:szCs w:val="22"/>
              </w:rPr>
            </w:pPr>
            <w:r w:rsidRPr="008F3086">
              <w:rPr>
                <w:b/>
                <w:szCs w:val="22"/>
              </w:rPr>
              <w:t>Sagedus</w:t>
            </w:r>
          </w:p>
        </w:tc>
        <w:tc>
          <w:tcPr>
            <w:tcW w:w="1369" w:type="dxa"/>
          </w:tcPr>
          <w:p w14:paraId="1CC1B693" w14:textId="77777777" w:rsidR="002C4DA7" w:rsidRPr="008F3086" w:rsidRDefault="002C4DA7" w:rsidP="008F3086">
            <w:pPr>
              <w:jc w:val="both"/>
              <w:rPr>
                <w:b/>
                <w:szCs w:val="22"/>
              </w:rPr>
            </w:pPr>
            <w:r w:rsidRPr="008F3086">
              <w:rPr>
                <w:b/>
                <w:szCs w:val="22"/>
              </w:rPr>
              <w:t>Vastutav roll</w:t>
            </w:r>
          </w:p>
        </w:tc>
        <w:tc>
          <w:tcPr>
            <w:tcW w:w="3896" w:type="dxa"/>
          </w:tcPr>
          <w:p w14:paraId="4E85F7BF" w14:textId="77777777" w:rsidR="002C4DA7" w:rsidRPr="008F3086" w:rsidRDefault="002C4DA7" w:rsidP="008F3086">
            <w:pPr>
              <w:jc w:val="both"/>
              <w:rPr>
                <w:b/>
                <w:szCs w:val="22"/>
              </w:rPr>
            </w:pPr>
            <w:r w:rsidRPr="008F3086">
              <w:rPr>
                <w:b/>
                <w:szCs w:val="22"/>
              </w:rPr>
              <w:t>Reeglid</w:t>
            </w:r>
          </w:p>
        </w:tc>
      </w:tr>
      <w:tr w:rsidR="008319AB" w:rsidRPr="008F3086" w14:paraId="44C121F1" w14:textId="77777777" w:rsidTr="00366551">
        <w:tc>
          <w:tcPr>
            <w:tcW w:w="2202" w:type="dxa"/>
          </w:tcPr>
          <w:p w14:paraId="7C3B5D7C" w14:textId="77777777" w:rsidR="008319AB" w:rsidRPr="008F3086" w:rsidRDefault="008319AB" w:rsidP="008F3086">
            <w:pPr>
              <w:pStyle w:val="Default"/>
              <w:spacing w:line="276" w:lineRule="auto"/>
              <w:jc w:val="both"/>
              <w:rPr>
                <w:sz w:val="22"/>
                <w:szCs w:val="22"/>
              </w:rPr>
            </w:pPr>
            <w:r w:rsidRPr="008F3086">
              <w:rPr>
                <w:sz w:val="22"/>
                <w:szCs w:val="22"/>
              </w:rPr>
              <w:t xml:space="preserve">Igapäevane teabevahetus </w:t>
            </w:r>
          </w:p>
        </w:tc>
        <w:tc>
          <w:tcPr>
            <w:tcW w:w="1595" w:type="dxa"/>
          </w:tcPr>
          <w:p w14:paraId="0C7E538A" w14:textId="77777777" w:rsidR="008319AB" w:rsidRPr="008F3086" w:rsidRDefault="008319AB" w:rsidP="008F3086">
            <w:pPr>
              <w:pStyle w:val="Default"/>
              <w:spacing w:line="276" w:lineRule="auto"/>
              <w:jc w:val="both"/>
              <w:rPr>
                <w:sz w:val="22"/>
                <w:szCs w:val="22"/>
              </w:rPr>
            </w:pPr>
            <w:r w:rsidRPr="008F3086">
              <w:rPr>
                <w:sz w:val="22"/>
                <w:szCs w:val="22"/>
              </w:rPr>
              <w:t xml:space="preserve">Jooksvalt </w:t>
            </w:r>
          </w:p>
        </w:tc>
        <w:tc>
          <w:tcPr>
            <w:tcW w:w="1369" w:type="dxa"/>
          </w:tcPr>
          <w:p w14:paraId="6557816A" w14:textId="77777777" w:rsidR="008319AB" w:rsidRPr="008F3086" w:rsidRDefault="008319AB" w:rsidP="008F3086">
            <w:pPr>
              <w:pStyle w:val="Default"/>
              <w:spacing w:line="276" w:lineRule="auto"/>
              <w:jc w:val="both"/>
              <w:rPr>
                <w:sz w:val="22"/>
                <w:szCs w:val="22"/>
              </w:rPr>
            </w:pPr>
            <w:r w:rsidRPr="008F3086">
              <w:rPr>
                <w:sz w:val="22"/>
                <w:szCs w:val="22"/>
              </w:rPr>
              <w:t xml:space="preserve">Tellija PJ </w:t>
            </w:r>
          </w:p>
          <w:p w14:paraId="690CA6C2" w14:textId="77777777" w:rsidR="008319AB" w:rsidRPr="008F3086" w:rsidRDefault="008319AB" w:rsidP="008F3086">
            <w:pPr>
              <w:pStyle w:val="Default"/>
              <w:spacing w:line="276" w:lineRule="auto"/>
              <w:jc w:val="both"/>
              <w:rPr>
                <w:sz w:val="22"/>
                <w:szCs w:val="22"/>
              </w:rPr>
            </w:pPr>
            <w:r w:rsidRPr="008F3086">
              <w:rPr>
                <w:sz w:val="22"/>
                <w:szCs w:val="22"/>
              </w:rPr>
              <w:t xml:space="preserve">Täitja PJ </w:t>
            </w:r>
          </w:p>
        </w:tc>
        <w:tc>
          <w:tcPr>
            <w:tcW w:w="3896" w:type="dxa"/>
          </w:tcPr>
          <w:p w14:paraId="256645DB" w14:textId="4236B08F" w:rsidR="008319AB" w:rsidRPr="008F3086" w:rsidRDefault="008319AB" w:rsidP="008F3086">
            <w:pPr>
              <w:pStyle w:val="Default"/>
              <w:numPr>
                <w:ilvl w:val="0"/>
                <w:numId w:val="3"/>
              </w:numPr>
              <w:spacing w:line="276" w:lineRule="auto"/>
              <w:jc w:val="both"/>
              <w:rPr>
                <w:sz w:val="22"/>
                <w:szCs w:val="22"/>
              </w:rPr>
            </w:pPr>
            <w:r w:rsidRPr="008F3086">
              <w:rPr>
                <w:sz w:val="22"/>
                <w:szCs w:val="22"/>
              </w:rPr>
              <w:t>Tööde läbiviimiseks lepib töör</w:t>
            </w:r>
            <w:r w:rsidR="003B62D0" w:rsidRPr="008F3086">
              <w:rPr>
                <w:sz w:val="22"/>
                <w:szCs w:val="22"/>
              </w:rPr>
              <w:t>ühm kokku vestluskanali (</w:t>
            </w:r>
            <w:proofErr w:type="spellStart"/>
            <w:r w:rsidR="00905AC5">
              <w:rPr>
                <w:sz w:val="22"/>
                <w:szCs w:val="22"/>
              </w:rPr>
              <w:t>Teams</w:t>
            </w:r>
            <w:proofErr w:type="spellEnd"/>
            <w:r w:rsidR="003B62D0" w:rsidRPr="008F3086">
              <w:rPr>
                <w:sz w:val="22"/>
                <w:szCs w:val="22"/>
              </w:rPr>
              <w:t xml:space="preserve"> </w:t>
            </w:r>
            <w:r w:rsidRPr="008F3086">
              <w:rPr>
                <w:sz w:val="22"/>
                <w:szCs w:val="22"/>
              </w:rPr>
              <w:t xml:space="preserve">vms), millesse kuuluvad kõik töörühma liikmed. Projektijuhid tagavad, et kõigil osalistel oleks kanalisse ligipääs </w:t>
            </w:r>
          </w:p>
          <w:p w14:paraId="5F92B32E" w14:textId="77777777" w:rsidR="008319AB" w:rsidRPr="008F3086" w:rsidRDefault="008319AB" w:rsidP="008F3086">
            <w:pPr>
              <w:pStyle w:val="Default"/>
              <w:numPr>
                <w:ilvl w:val="0"/>
                <w:numId w:val="3"/>
              </w:numPr>
              <w:spacing w:line="276" w:lineRule="auto"/>
              <w:jc w:val="both"/>
              <w:rPr>
                <w:sz w:val="22"/>
                <w:szCs w:val="22"/>
              </w:rPr>
            </w:pPr>
            <w:r w:rsidRPr="008F3086">
              <w:rPr>
                <w:sz w:val="22"/>
                <w:szCs w:val="22"/>
              </w:rPr>
              <w:t xml:space="preserve">Vajadusel lepivad poolte projektijuhid kokku antud kanalis täiendavate alamgruppide loomise </w:t>
            </w:r>
            <w:r w:rsidRPr="008F3086">
              <w:rPr>
                <w:sz w:val="22"/>
                <w:szCs w:val="22"/>
              </w:rPr>
              <w:lastRenderedPageBreak/>
              <w:t xml:space="preserve">konkreetsete teemade arutamiseks </w:t>
            </w:r>
          </w:p>
          <w:p w14:paraId="19F0D6A3" w14:textId="77777777" w:rsidR="008319AB" w:rsidRPr="008F3086" w:rsidRDefault="008319AB" w:rsidP="008F3086">
            <w:pPr>
              <w:pStyle w:val="Default"/>
              <w:numPr>
                <w:ilvl w:val="0"/>
                <w:numId w:val="3"/>
              </w:numPr>
              <w:spacing w:line="276" w:lineRule="auto"/>
              <w:jc w:val="both"/>
              <w:rPr>
                <w:sz w:val="22"/>
                <w:szCs w:val="22"/>
              </w:rPr>
            </w:pPr>
            <w:r w:rsidRPr="008F3086">
              <w:rPr>
                <w:sz w:val="22"/>
                <w:szCs w:val="22"/>
              </w:rPr>
              <w:t xml:space="preserve">Poolte projektijuhid vastutavad, et ebaturvalistes peetavates vestluskanalites ei edastataks tundlikke andmeid (n delikaatsed isikuandmed, tellija rakenduste turvalisust puudutav info). </w:t>
            </w:r>
          </w:p>
          <w:p w14:paraId="4766E668" w14:textId="77777777" w:rsidR="008319AB" w:rsidRPr="008F3086" w:rsidRDefault="008319AB" w:rsidP="008F3086">
            <w:pPr>
              <w:pStyle w:val="Default"/>
              <w:numPr>
                <w:ilvl w:val="0"/>
                <w:numId w:val="3"/>
              </w:numPr>
              <w:spacing w:line="276" w:lineRule="auto"/>
              <w:jc w:val="both"/>
              <w:rPr>
                <w:sz w:val="22"/>
                <w:szCs w:val="22"/>
              </w:rPr>
            </w:pPr>
            <w:r w:rsidRPr="008F3086">
              <w:rPr>
                <w:sz w:val="22"/>
                <w:szCs w:val="22"/>
              </w:rPr>
              <w:t xml:space="preserve">Vestluskanalis tõstatatud küsimusele tuleb vastata koheselt või anda vastamise tähtaeg. </w:t>
            </w:r>
          </w:p>
          <w:p w14:paraId="51A210A7" w14:textId="77777777" w:rsidR="008319AB" w:rsidRPr="008F3086" w:rsidRDefault="008319AB" w:rsidP="008F3086">
            <w:pPr>
              <w:pStyle w:val="Default"/>
              <w:numPr>
                <w:ilvl w:val="0"/>
                <w:numId w:val="3"/>
              </w:numPr>
              <w:spacing w:line="276" w:lineRule="auto"/>
              <w:jc w:val="both"/>
              <w:rPr>
                <w:sz w:val="22"/>
                <w:szCs w:val="22"/>
              </w:rPr>
            </w:pPr>
            <w:r w:rsidRPr="008F3086">
              <w:rPr>
                <w:sz w:val="22"/>
                <w:szCs w:val="22"/>
              </w:rPr>
              <w:t xml:space="preserve">Mõlema poole projektijuhid jälgivad jooksvalt vestluskanalit ning viivituste korral korraldavad vastamise enda poolel </w:t>
            </w:r>
          </w:p>
          <w:p w14:paraId="5165AD96" w14:textId="77777777" w:rsidR="008319AB" w:rsidRPr="008F3086" w:rsidRDefault="008319AB" w:rsidP="008F3086">
            <w:pPr>
              <w:pStyle w:val="Default"/>
              <w:numPr>
                <w:ilvl w:val="0"/>
                <w:numId w:val="3"/>
              </w:numPr>
              <w:spacing w:line="276" w:lineRule="auto"/>
              <w:jc w:val="both"/>
              <w:rPr>
                <w:sz w:val="22"/>
                <w:szCs w:val="22"/>
              </w:rPr>
            </w:pPr>
            <w:r w:rsidRPr="008F3086">
              <w:rPr>
                <w:sz w:val="22"/>
                <w:szCs w:val="22"/>
              </w:rPr>
              <w:t xml:space="preserve">Vestluskanalis langetatud otsused tuleb eraldi dokumenteerida projektidokumentatsioonis või tööde halduse keskkonnas. </w:t>
            </w:r>
          </w:p>
        </w:tc>
      </w:tr>
      <w:tr w:rsidR="008319AB" w:rsidRPr="008F3086" w14:paraId="7A341C03" w14:textId="77777777" w:rsidTr="00366551">
        <w:tc>
          <w:tcPr>
            <w:tcW w:w="2202" w:type="dxa"/>
          </w:tcPr>
          <w:p w14:paraId="403FFB35" w14:textId="77777777" w:rsidR="008319AB" w:rsidRPr="008F3086" w:rsidRDefault="008319AB" w:rsidP="008F3086">
            <w:pPr>
              <w:pStyle w:val="Default"/>
              <w:spacing w:line="276" w:lineRule="auto"/>
              <w:jc w:val="both"/>
              <w:rPr>
                <w:sz w:val="22"/>
                <w:szCs w:val="22"/>
              </w:rPr>
            </w:pPr>
            <w:proofErr w:type="spellStart"/>
            <w:r w:rsidRPr="008F3086">
              <w:rPr>
                <w:sz w:val="22"/>
                <w:szCs w:val="22"/>
              </w:rPr>
              <w:lastRenderedPageBreak/>
              <w:t>Ad</w:t>
            </w:r>
            <w:proofErr w:type="spellEnd"/>
            <w:r w:rsidRPr="008F3086">
              <w:rPr>
                <w:sz w:val="22"/>
                <w:szCs w:val="22"/>
              </w:rPr>
              <w:t xml:space="preserve"> </w:t>
            </w:r>
            <w:proofErr w:type="spellStart"/>
            <w:r w:rsidRPr="008F3086">
              <w:rPr>
                <w:sz w:val="22"/>
                <w:szCs w:val="22"/>
              </w:rPr>
              <w:t>hoc</w:t>
            </w:r>
            <w:proofErr w:type="spellEnd"/>
            <w:r w:rsidRPr="008F3086">
              <w:rPr>
                <w:sz w:val="22"/>
                <w:szCs w:val="22"/>
              </w:rPr>
              <w:t xml:space="preserve"> koosolekud </w:t>
            </w:r>
          </w:p>
        </w:tc>
        <w:tc>
          <w:tcPr>
            <w:tcW w:w="1595" w:type="dxa"/>
          </w:tcPr>
          <w:p w14:paraId="7195063B" w14:textId="77777777" w:rsidR="008319AB" w:rsidRPr="008F3086" w:rsidRDefault="008319AB" w:rsidP="008F3086">
            <w:pPr>
              <w:pStyle w:val="Default"/>
              <w:spacing w:line="276" w:lineRule="auto"/>
              <w:jc w:val="both"/>
              <w:rPr>
                <w:sz w:val="22"/>
                <w:szCs w:val="22"/>
              </w:rPr>
            </w:pPr>
            <w:r w:rsidRPr="008F3086">
              <w:rPr>
                <w:sz w:val="22"/>
                <w:szCs w:val="22"/>
              </w:rPr>
              <w:t xml:space="preserve">Vastavalt vajadustele </w:t>
            </w:r>
          </w:p>
        </w:tc>
        <w:tc>
          <w:tcPr>
            <w:tcW w:w="1369" w:type="dxa"/>
          </w:tcPr>
          <w:p w14:paraId="7D1CE770" w14:textId="77777777" w:rsidR="008319AB" w:rsidRPr="008F3086" w:rsidRDefault="008319AB" w:rsidP="008F3086">
            <w:pPr>
              <w:pStyle w:val="Default"/>
              <w:spacing w:line="276" w:lineRule="auto"/>
              <w:jc w:val="both"/>
              <w:rPr>
                <w:sz w:val="22"/>
                <w:szCs w:val="22"/>
              </w:rPr>
            </w:pPr>
            <w:r w:rsidRPr="008F3086">
              <w:rPr>
                <w:sz w:val="22"/>
                <w:szCs w:val="22"/>
              </w:rPr>
              <w:t xml:space="preserve">Tellija PJ </w:t>
            </w:r>
          </w:p>
          <w:p w14:paraId="58E7A401" w14:textId="77777777" w:rsidR="008319AB" w:rsidRPr="008F3086" w:rsidRDefault="008319AB" w:rsidP="008F3086">
            <w:pPr>
              <w:pStyle w:val="Default"/>
              <w:spacing w:line="276" w:lineRule="auto"/>
              <w:jc w:val="both"/>
              <w:rPr>
                <w:sz w:val="22"/>
                <w:szCs w:val="22"/>
              </w:rPr>
            </w:pPr>
            <w:r w:rsidRPr="008F3086">
              <w:rPr>
                <w:sz w:val="22"/>
                <w:szCs w:val="22"/>
              </w:rPr>
              <w:t xml:space="preserve">Täitja PJ </w:t>
            </w:r>
          </w:p>
        </w:tc>
        <w:tc>
          <w:tcPr>
            <w:tcW w:w="3896" w:type="dxa"/>
          </w:tcPr>
          <w:p w14:paraId="498B9EFE" w14:textId="77777777" w:rsidR="008319AB" w:rsidRPr="008F3086" w:rsidRDefault="008319AB" w:rsidP="008F3086">
            <w:pPr>
              <w:pStyle w:val="Default"/>
              <w:numPr>
                <w:ilvl w:val="0"/>
                <w:numId w:val="3"/>
              </w:numPr>
              <w:spacing w:line="276" w:lineRule="auto"/>
              <w:jc w:val="both"/>
              <w:rPr>
                <w:sz w:val="22"/>
                <w:szCs w:val="22"/>
              </w:rPr>
            </w:pPr>
            <w:r w:rsidRPr="008F3086">
              <w:rPr>
                <w:sz w:val="22"/>
                <w:szCs w:val="22"/>
              </w:rPr>
              <w:t xml:space="preserve">Keerulisematele küsimuste arutamiseks võivad tellija ja täitja projektijuht kokku kutsuda eraldi koosoleku. </w:t>
            </w:r>
          </w:p>
          <w:p w14:paraId="0C5F4DF1" w14:textId="77777777" w:rsidR="008319AB" w:rsidRPr="008F3086" w:rsidRDefault="008319AB" w:rsidP="008F3086">
            <w:pPr>
              <w:pStyle w:val="Default"/>
              <w:numPr>
                <w:ilvl w:val="0"/>
                <w:numId w:val="3"/>
              </w:numPr>
              <w:spacing w:line="276" w:lineRule="auto"/>
              <w:jc w:val="both"/>
              <w:rPr>
                <w:sz w:val="22"/>
                <w:szCs w:val="22"/>
              </w:rPr>
            </w:pPr>
            <w:r w:rsidRPr="008F3086">
              <w:rPr>
                <w:sz w:val="22"/>
                <w:szCs w:val="22"/>
              </w:rPr>
              <w:t xml:space="preserve">Koosolekule võib kutsuda ka liikmeid väljastpoolt projekti töörühma. </w:t>
            </w:r>
          </w:p>
          <w:p w14:paraId="3F3DDDF5" w14:textId="612C8BD0" w:rsidR="008319AB" w:rsidRPr="008F3086" w:rsidRDefault="008319AB" w:rsidP="008F3086">
            <w:pPr>
              <w:pStyle w:val="Default"/>
              <w:numPr>
                <w:ilvl w:val="0"/>
                <w:numId w:val="3"/>
              </w:numPr>
              <w:spacing w:line="276" w:lineRule="auto"/>
              <w:jc w:val="both"/>
              <w:rPr>
                <w:sz w:val="22"/>
                <w:szCs w:val="22"/>
              </w:rPr>
            </w:pPr>
            <w:r w:rsidRPr="008F3086">
              <w:rPr>
                <w:sz w:val="22"/>
                <w:szCs w:val="22"/>
              </w:rPr>
              <w:t>Koosolekust antakse ett</w:t>
            </w:r>
            <w:r w:rsidR="003C28FA" w:rsidRPr="008F3086">
              <w:rPr>
                <w:sz w:val="22"/>
                <w:szCs w:val="22"/>
              </w:rPr>
              <w:t>e teada vähemalt 1 tööpäev</w:t>
            </w:r>
            <w:r w:rsidRPr="008F3086">
              <w:rPr>
                <w:sz w:val="22"/>
                <w:szCs w:val="22"/>
              </w:rPr>
              <w:t xml:space="preserve">. </w:t>
            </w:r>
          </w:p>
          <w:p w14:paraId="4378DDD0" w14:textId="77777777" w:rsidR="008319AB" w:rsidRPr="008F3086" w:rsidRDefault="008319AB" w:rsidP="008F3086">
            <w:pPr>
              <w:pStyle w:val="Default"/>
              <w:numPr>
                <w:ilvl w:val="0"/>
                <w:numId w:val="3"/>
              </w:numPr>
              <w:spacing w:line="276" w:lineRule="auto"/>
              <w:jc w:val="both"/>
              <w:rPr>
                <w:sz w:val="22"/>
                <w:szCs w:val="22"/>
              </w:rPr>
            </w:pPr>
            <w:r w:rsidRPr="008F3086">
              <w:rPr>
                <w:sz w:val="22"/>
                <w:szCs w:val="22"/>
              </w:rPr>
              <w:t xml:space="preserve">Koosolekusse tuleb märkida päevakord, eesmärk ning toimumise koht. </w:t>
            </w:r>
          </w:p>
          <w:p w14:paraId="0EE25E4A" w14:textId="77777777" w:rsidR="008319AB" w:rsidRPr="008F3086" w:rsidRDefault="008319AB" w:rsidP="008F3086">
            <w:pPr>
              <w:pStyle w:val="Default"/>
              <w:numPr>
                <w:ilvl w:val="0"/>
                <w:numId w:val="3"/>
              </w:numPr>
              <w:spacing w:line="276" w:lineRule="auto"/>
              <w:jc w:val="both"/>
              <w:rPr>
                <w:sz w:val="22"/>
                <w:szCs w:val="22"/>
              </w:rPr>
            </w:pPr>
            <w:r w:rsidRPr="008F3086">
              <w:rPr>
                <w:sz w:val="22"/>
                <w:szCs w:val="22"/>
              </w:rPr>
              <w:t xml:space="preserve">Koosolek võib toimuda nii kohapeal kui veebi vahendusel. </w:t>
            </w:r>
          </w:p>
          <w:p w14:paraId="1D47FBAD" w14:textId="77777777" w:rsidR="008319AB" w:rsidRPr="008F3086" w:rsidRDefault="008319AB" w:rsidP="008F3086">
            <w:pPr>
              <w:pStyle w:val="Default"/>
              <w:numPr>
                <w:ilvl w:val="0"/>
                <w:numId w:val="3"/>
              </w:numPr>
              <w:spacing w:line="276" w:lineRule="auto"/>
              <w:jc w:val="both"/>
              <w:rPr>
                <w:sz w:val="22"/>
                <w:szCs w:val="22"/>
              </w:rPr>
            </w:pPr>
            <w:r w:rsidRPr="008F3086">
              <w:rPr>
                <w:sz w:val="22"/>
                <w:szCs w:val="22"/>
              </w:rPr>
              <w:t xml:space="preserve">Koosoleku tulemina koostab kokku </w:t>
            </w:r>
            <w:proofErr w:type="spellStart"/>
            <w:r w:rsidRPr="008F3086">
              <w:rPr>
                <w:sz w:val="22"/>
                <w:szCs w:val="22"/>
              </w:rPr>
              <w:t>kutsuja</w:t>
            </w:r>
            <w:proofErr w:type="spellEnd"/>
            <w:r w:rsidRPr="008F3086">
              <w:rPr>
                <w:sz w:val="22"/>
                <w:szCs w:val="22"/>
              </w:rPr>
              <w:t xml:space="preserve"> memo või delegeerib selle koostamise mõnele koosoleku osalejale. </w:t>
            </w:r>
          </w:p>
          <w:p w14:paraId="6D8ED790" w14:textId="77777777" w:rsidR="008319AB" w:rsidRPr="008F3086" w:rsidRDefault="008319AB" w:rsidP="008F3086">
            <w:pPr>
              <w:pStyle w:val="Default"/>
              <w:numPr>
                <w:ilvl w:val="0"/>
                <w:numId w:val="3"/>
              </w:numPr>
              <w:spacing w:line="276" w:lineRule="auto"/>
              <w:jc w:val="both"/>
              <w:rPr>
                <w:sz w:val="22"/>
                <w:szCs w:val="22"/>
              </w:rPr>
            </w:pPr>
            <w:r w:rsidRPr="008F3086">
              <w:rPr>
                <w:sz w:val="22"/>
                <w:szCs w:val="22"/>
              </w:rPr>
              <w:t xml:space="preserve">Kui koosoleku osalejad ei suuda leida vastust, </w:t>
            </w:r>
            <w:r w:rsidRPr="008F3086">
              <w:rPr>
                <w:sz w:val="22"/>
                <w:szCs w:val="22"/>
              </w:rPr>
              <w:lastRenderedPageBreak/>
              <w:t xml:space="preserve">eskaleerib koosoleku kokku </w:t>
            </w:r>
            <w:proofErr w:type="spellStart"/>
            <w:r w:rsidRPr="008F3086">
              <w:rPr>
                <w:sz w:val="22"/>
                <w:szCs w:val="22"/>
              </w:rPr>
              <w:t>kutsuja</w:t>
            </w:r>
            <w:proofErr w:type="spellEnd"/>
            <w:r w:rsidRPr="008F3086">
              <w:rPr>
                <w:sz w:val="22"/>
                <w:szCs w:val="22"/>
              </w:rPr>
              <w:t xml:space="preserve"> otsustamise projekti töörühma üldkoosolekule. </w:t>
            </w:r>
          </w:p>
          <w:p w14:paraId="1BF0A69A" w14:textId="77777777" w:rsidR="008319AB" w:rsidRPr="008F3086" w:rsidRDefault="008319AB" w:rsidP="008F3086">
            <w:pPr>
              <w:pStyle w:val="Default"/>
              <w:numPr>
                <w:ilvl w:val="0"/>
                <w:numId w:val="3"/>
              </w:numPr>
              <w:spacing w:line="276" w:lineRule="auto"/>
              <w:jc w:val="both"/>
              <w:rPr>
                <w:sz w:val="22"/>
                <w:szCs w:val="22"/>
              </w:rPr>
            </w:pPr>
            <w:r w:rsidRPr="008F3086">
              <w:rPr>
                <w:sz w:val="22"/>
                <w:szCs w:val="22"/>
              </w:rPr>
              <w:t xml:space="preserve">Koosolekut võib tühistada poolte kokkuleppel hiljemalt 2-tunnise etteteatamise ajaga </w:t>
            </w:r>
          </w:p>
        </w:tc>
      </w:tr>
      <w:tr w:rsidR="008319AB" w:rsidRPr="008F3086" w14:paraId="57D07C3E" w14:textId="77777777" w:rsidTr="00366551">
        <w:tc>
          <w:tcPr>
            <w:tcW w:w="2202" w:type="dxa"/>
          </w:tcPr>
          <w:p w14:paraId="3C239687" w14:textId="77777777" w:rsidR="008319AB" w:rsidRPr="008F3086" w:rsidRDefault="008319AB" w:rsidP="008F3086">
            <w:pPr>
              <w:pStyle w:val="Default"/>
              <w:spacing w:line="276" w:lineRule="auto"/>
              <w:jc w:val="both"/>
              <w:rPr>
                <w:sz w:val="22"/>
                <w:szCs w:val="22"/>
              </w:rPr>
            </w:pPr>
            <w:r w:rsidRPr="008F3086">
              <w:rPr>
                <w:sz w:val="22"/>
                <w:szCs w:val="22"/>
              </w:rPr>
              <w:lastRenderedPageBreak/>
              <w:t xml:space="preserve">Projekti dokumentatsioon </w:t>
            </w:r>
          </w:p>
        </w:tc>
        <w:tc>
          <w:tcPr>
            <w:tcW w:w="1595" w:type="dxa"/>
          </w:tcPr>
          <w:p w14:paraId="3C528133" w14:textId="77777777" w:rsidR="008319AB" w:rsidRPr="008F3086" w:rsidRDefault="008319AB" w:rsidP="008F3086">
            <w:pPr>
              <w:pStyle w:val="Default"/>
              <w:spacing w:line="276" w:lineRule="auto"/>
              <w:jc w:val="both"/>
              <w:rPr>
                <w:sz w:val="22"/>
                <w:szCs w:val="22"/>
              </w:rPr>
            </w:pPr>
            <w:r w:rsidRPr="008F3086">
              <w:rPr>
                <w:sz w:val="22"/>
                <w:szCs w:val="22"/>
              </w:rPr>
              <w:t xml:space="preserve">Jooksvalt </w:t>
            </w:r>
          </w:p>
        </w:tc>
        <w:tc>
          <w:tcPr>
            <w:tcW w:w="1369" w:type="dxa"/>
          </w:tcPr>
          <w:p w14:paraId="4433584B" w14:textId="77777777" w:rsidR="008319AB" w:rsidRPr="008F3086" w:rsidRDefault="008319AB" w:rsidP="008F3086">
            <w:pPr>
              <w:pStyle w:val="Default"/>
              <w:spacing w:line="276" w:lineRule="auto"/>
              <w:jc w:val="both"/>
              <w:rPr>
                <w:sz w:val="22"/>
                <w:szCs w:val="22"/>
              </w:rPr>
            </w:pPr>
            <w:r w:rsidRPr="008F3086">
              <w:rPr>
                <w:sz w:val="22"/>
                <w:szCs w:val="22"/>
              </w:rPr>
              <w:t xml:space="preserve">Tellija PJ </w:t>
            </w:r>
          </w:p>
          <w:p w14:paraId="00CF1C20" w14:textId="77777777" w:rsidR="008319AB" w:rsidRPr="008F3086" w:rsidRDefault="008319AB" w:rsidP="008F3086">
            <w:pPr>
              <w:pStyle w:val="Default"/>
              <w:spacing w:line="276" w:lineRule="auto"/>
              <w:jc w:val="both"/>
              <w:rPr>
                <w:sz w:val="22"/>
                <w:szCs w:val="22"/>
              </w:rPr>
            </w:pPr>
            <w:r w:rsidRPr="008F3086">
              <w:rPr>
                <w:sz w:val="22"/>
                <w:szCs w:val="22"/>
              </w:rPr>
              <w:t xml:space="preserve">Täitja PJ </w:t>
            </w:r>
          </w:p>
        </w:tc>
        <w:tc>
          <w:tcPr>
            <w:tcW w:w="3896" w:type="dxa"/>
          </w:tcPr>
          <w:p w14:paraId="2476BA2A" w14:textId="3DFA49BC" w:rsidR="008319AB" w:rsidRPr="008F3086" w:rsidRDefault="008319AB" w:rsidP="008F3086">
            <w:pPr>
              <w:pStyle w:val="Default"/>
              <w:numPr>
                <w:ilvl w:val="0"/>
                <w:numId w:val="4"/>
              </w:numPr>
              <w:spacing w:line="276" w:lineRule="auto"/>
              <w:jc w:val="both"/>
              <w:rPr>
                <w:sz w:val="22"/>
                <w:szCs w:val="22"/>
              </w:rPr>
            </w:pPr>
            <w:r w:rsidRPr="008F3086">
              <w:rPr>
                <w:sz w:val="22"/>
                <w:szCs w:val="22"/>
              </w:rPr>
              <w:t xml:space="preserve">Projekti dokumentatsioon hoitakse </w:t>
            </w:r>
            <w:r w:rsidR="00354671">
              <w:rPr>
                <w:sz w:val="22"/>
                <w:szCs w:val="22"/>
              </w:rPr>
              <w:t>t</w:t>
            </w:r>
            <w:r w:rsidRPr="008F3086">
              <w:rPr>
                <w:sz w:val="22"/>
                <w:szCs w:val="22"/>
              </w:rPr>
              <w:t xml:space="preserve">ellija </w:t>
            </w:r>
            <w:proofErr w:type="spellStart"/>
            <w:r w:rsidRPr="008F3086">
              <w:rPr>
                <w:sz w:val="22"/>
                <w:szCs w:val="22"/>
              </w:rPr>
              <w:t>Confluence’i</w:t>
            </w:r>
            <w:proofErr w:type="spellEnd"/>
            <w:r w:rsidRPr="008F3086">
              <w:rPr>
                <w:sz w:val="22"/>
                <w:szCs w:val="22"/>
              </w:rPr>
              <w:t xml:space="preserve"> keskkonnas vastavas ruumis. </w:t>
            </w:r>
          </w:p>
          <w:p w14:paraId="79D09C1F" w14:textId="77777777" w:rsidR="008319AB" w:rsidRPr="008F3086" w:rsidRDefault="008319AB" w:rsidP="008F3086">
            <w:pPr>
              <w:pStyle w:val="Default"/>
              <w:numPr>
                <w:ilvl w:val="0"/>
                <w:numId w:val="4"/>
              </w:numPr>
              <w:spacing w:line="276" w:lineRule="auto"/>
              <w:jc w:val="both"/>
              <w:rPr>
                <w:sz w:val="22"/>
                <w:szCs w:val="22"/>
              </w:rPr>
            </w:pPr>
            <w:r w:rsidRPr="008F3086">
              <w:rPr>
                <w:sz w:val="22"/>
                <w:szCs w:val="22"/>
              </w:rPr>
              <w:t xml:space="preserve">Tellija PJ vastutab, et kõigil töörühma liikmetel oleks sinna ligipääs. </w:t>
            </w:r>
          </w:p>
          <w:p w14:paraId="530245D0" w14:textId="77777777" w:rsidR="008319AB" w:rsidRPr="008F3086" w:rsidRDefault="008319AB" w:rsidP="008F3086">
            <w:pPr>
              <w:pStyle w:val="Default"/>
              <w:numPr>
                <w:ilvl w:val="0"/>
                <w:numId w:val="4"/>
              </w:numPr>
              <w:spacing w:line="276" w:lineRule="auto"/>
              <w:jc w:val="both"/>
              <w:rPr>
                <w:sz w:val="22"/>
                <w:szCs w:val="22"/>
              </w:rPr>
            </w:pPr>
            <w:r w:rsidRPr="008F3086">
              <w:rPr>
                <w:sz w:val="22"/>
                <w:szCs w:val="22"/>
              </w:rPr>
              <w:t xml:space="preserve">Dokumentatsiooni struktuur lepitakse kokku projekti töörühma koosolekul. Igale dokumendile määratakse tellija ja täitja jälgija. </w:t>
            </w:r>
          </w:p>
          <w:p w14:paraId="193D180D" w14:textId="77777777" w:rsidR="008319AB" w:rsidRPr="008F3086" w:rsidRDefault="008319AB" w:rsidP="008F3086">
            <w:pPr>
              <w:pStyle w:val="Default"/>
              <w:numPr>
                <w:ilvl w:val="0"/>
                <w:numId w:val="4"/>
              </w:numPr>
              <w:spacing w:line="276" w:lineRule="auto"/>
              <w:jc w:val="both"/>
              <w:rPr>
                <w:sz w:val="22"/>
                <w:szCs w:val="22"/>
              </w:rPr>
            </w:pPr>
            <w:r w:rsidRPr="008F3086">
              <w:rPr>
                <w:sz w:val="22"/>
                <w:szCs w:val="22"/>
              </w:rPr>
              <w:t xml:space="preserve">Projektijuhid vastutavad, et dokumendi jälgijad teostaksid dokumendi kokkulepitud täiendused ja muudatused ning et dokumentatsioon püsiks ajakohane. </w:t>
            </w:r>
          </w:p>
        </w:tc>
      </w:tr>
      <w:tr w:rsidR="008319AB" w:rsidRPr="008F3086" w14:paraId="79A085F3" w14:textId="77777777" w:rsidTr="00366551">
        <w:tc>
          <w:tcPr>
            <w:tcW w:w="2202" w:type="dxa"/>
          </w:tcPr>
          <w:p w14:paraId="743B4856" w14:textId="77777777" w:rsidR="008319AB" w:rsidRPr="008F3086" w:rsidRDefault="008319AB" w:rsidP="008F3086">
            <w:pPr>
              <w:pStyle w:val="Default"/>
              <w:spacing w:line="276" w:lineRule="auto"/>
              <w:jc w:val="both"/>
              <w:rPr>
                <w:sz w:val="22"/>
                <w:szCs w:val="22"/>
              </w:rPr>
            </w:pPr>
            <w:r w:rsidRPr="008F3086">
              <w:rPr>
                <w:sz w:val="22"/>
                <w:szCs w:val="22"/>
              </w:rPr>
              <w:t xml:space="preserve">Projekti tööülesanded </w:t>
            </w:r>
          </w:p>
        </w:tc>
        <w:tc>
          <w:tcPr>
            <w:tcW w:w="1595" w:type="dxa"/>
          </w:tcPr>
          <w:p w14:paraId="21530813" w14:textId="77777777" w:rsidR="008319AB" w:rsidRPr="008F3086" w:rsidRDefault="008319AB" w:rsidP="008F3086">
            <w:pPr>
              <w:pStyle w:val="Default"/>
              <w:spacing w:line="276" w:lineRule="auto"/>
              <w:jc w:val="both"/>
              <w:rPr>
                <w:sz w:val="22"/>
                <w:szCs w:val="22"/>
              </w:rPr>
            </w:pPr>
            <w:r w:rsidRPr="008F3086">
              <w:rPr>
                <w:sz w:val="22"/>
                <w:szCs w:val="22"/>
              </w:rPr>
              <w:t xml:space="preserve">Iganädalaselt </w:t>
            </w:r>
          </w:p>
        </w:tc>
        <w:tc>
          <w:tcPr>
            <w:tcW w:w="1369" w:type="dxa"/>
          </w:tcPr>
          <w:p w14:paraId="09698C0F" w14:textId="77777777" w:rsidR="008319AB" w:rsidRPr="008F3086" w:rsidRDefault="008319AB" w:rsidP="008F3086">
            <w:pPr>
              <w:pStyle w:val="Default"/>
              <w:spacing w:line="276" w:lineRule="auto"/>
              <w:jc w:val="both"/>
              <w:rPr>
                <w:sz w:val="22"/>
                <w:szCs w:val="22"/>
              </w:rPr>
            </w:pPr>
            <w:r w:rsidRPr="008F3086">
              <w:rPr>
                <w:sz w:val="22"/>
                <w:szCs w:val="22"/>
              </w:rPr>
              <w:t xml:space="preserve">Tellija PJ </w:t>
            </w:r>
          </w:p>
          <w:p w14:paraId="312ED60B" w14:textId="77777777" w:rsidR="008319AB" w:rsidRPr="008F3086" w:rsidRDefault="008319AB" w:rsidP="008F3086">
            <w:pPr>
              <w:pStyle w:val="Default"/>
              <w:spacing w:line="276" w:lineRule="auto"/>
              <w:jc w:val="both"/>
              <w:rPr>
                <w:sz w:val="22"/>
                <w:szCs w:val="22"/>
              </w:rPr>
            </w:pPr>
            <w:r w:rsidRPr="008F3086">
              <w:rPr>
                <w:sz w:val="22"/>
                <w:szCs w:val="22"/>
              </w:rPr>
              <w:t xml:space="preserve">Täitja PJ </w:t>
            </w:r>
          </w:p>
        </w:tc>
        <w:tc>
          <w:tcPr>
            <w:tcW w:w="3896" w:type="dxa"/>
          </w:tcPr>
          <w:p w14:paraId="6CD63F7B" w14:textId="5E19D5E8" w:rsidR="008319AB" w:rsidRPr="008F3086" w:rsidRDefault="008319AB" w:rsidP="008F3086">
            <w:pPr>
              <w:pStyle w:val="Default"/>
              <w:numPr>
                <w:ilvl w:val="0"/>
                <w:numId w:val="5"/>
              </w:numPr>
              <w:spacing w:line="276" w:lineRule="auto"/>
              <w:jc w:val="both"/>
              <w:rPr>
                <w:sz w:val="22"/>
                <w:szCs w:val="22"/>
              </w:rPr>
            </w:pPr>
            <w:r w:rsidRPr="008F3086">
              <w:rPr>
                <w:sz w:val="22"/>
                <w:szCs w:val="22"/>
              </w:rPr>
              <w:t xml:space="preserve">Projekti kõiki tööülesandeid hallatakse </w:t>
            </w:r>
            <w:r w:rsidR="00354671">
              <w:rPr>
                <w:sz w:val="22"/>
                <w:szCs w:val="22"/>
              </w:rPr>
              <w:t>t</w:t>
            </w:r>
            <w:r w:rsidRPr="008F3086">
              <w:rPr>
                <w:sz w:val="22"/>
                <w:szCs w:val="22"/>
              </w:rPr>
              <w:t xml:space="preserve">ellija </w:t>
            </w:r>
            <w:proofErr w:type="spellStart"/>
            <w:r w:rsidRPr="008F3086">
              <w:rPr>
                <w:sz w:val="22"/>
                <w:szCs w:val="22"/>
              </w:rPr>
              <w:t>Jira</w:t>
            </w:r>
            <w:proofErr w:type="spellEnd"/>
            <w:r w:rsidRPr="008F3086">
              <w:rPr>
                <w:sz w:val="22"/>
                <w:szCs w:val="22"/>
              </w:rPr>
              <w:t xml:space="preserve"> keskkonna vastavas projektis. Selles keskkonnas registreerimata töid ei teostata ega arveldata. </w:t>
            </w:r>
          </w:p>
          <w:p w14:paraId="724E4991" w14:textId="77777777" w:rsidR="008319AB" w:rsidRPr="008F3086" w:rsidRDefault="008319AB" w:rsidP="008F3086">
            <w:pPr>
              <w:pStyle w:val="Default"/>
              <w:numPr>
                <w:ilvl w:val="0"/>
                <w:numId w:val="5"/>
              </w:numPr>
              <w:spacing w:line="276" w:lineRule="auto"/>
              <w:jc w:val="both"/>
              <w:rPr>
                <w:sz w:val="22"/>
                <w:szCs w:val="22"/>
              </w:rPr>
            </w:pPr>
            <w:r w:rsidRPr="008F3086">
              <w:rPr>
                <w:sz w:val="22"/>
                <w:szCs w:val="22"/>
              </w:rPr>
              <w:t xml:space="preserve">Tellija PJ vastutab, et kõigil töörühma liikmetel oleks tööhalduskeskkonda ligipääs. </w:t>
            </w:r>
          </w:p>
          <w:p w14:paraId="4069317E" w14:textId="77777777" w:rsidR="008319AB" w:rsidRPr="008F3086" w:rsidRDefault="008319AB" w:rsidP="008F3086">
            <w:pPr>
              <w:pStyle w:val="Default"/>
              <w:numPr>
                <w:ilvl w:val="0"/>
                <w:numId w:val="5"/>
              </w:numPr>
              <w:spacing w:line="276" w:lineRule="auto"/>
              <w:jc w:val="both"/>
              <w:rPr>
                <w:sz w:val="22"/>
                <w:szCs w:val="22"/>
              </w:rPr>
            </w:pPr>
            <w:r w:rsidRPr="008F3086">
              <w:rPr>
                <w:sz w:val="22"/>
                <w:szCs w:val="22"/>
              </w:rPr>
              <w:t xml:space="preserve">Igal teostamisele määratud ülesandel peab olema täitja </w:t>
            </w:r>
          </w:p>
          <w:p w14:paraId="1E9C8551" w14:textId="77777777" w:rsidR="008319AB" w:rsidRPr="008F3086" w:rsidRDefault="008319AB" w:rsidP="008F3086">
            <w:pPr>
              <w:pStyle w:val="Default"/>
              <w:numPr>
                <w:ilvl w:val="0"/>
                <w:numId w:val="5"/>
              </w:numPr>
              <w:spacing w:line="276" w:lineRule="auto"/>
              <w:jc w:val="both"/>
              <w:rPr>
                <w:sz w:val="22"/>
                <w:szCs w:val="22"/>
              </w:rPr>
            </w:pPr>
            <w:r w:rsidRPr="008F3086">
              <w:rPr>
                <w:sz w:val="22"/>
                <w:szCs w:val="22"/>
              </w:rPr>
              <w:t xml:space="preserve">Ülesande täitja vastutab ülesande täitmise staatuse ajakohasena hoidmise eest </w:t>
            </w:r>
          </w:p>
          <w:p w14:paraId="75B34665" w14:textId="77777777" w:rsidR="008319AB" w:rsidRPr="008F3086" w:rsidRDefault="008319AB" w:rsidP="008F3086">
            <w:pPr>
              <w:pStyle w:val="Default"/>
              <w:numPr>
                <w:ilvl w:val="0"/>
                <w:numId w:val="5"/>
              </w:numPr>
              <w:spacing w:line="276" w:lineRule="auto"/>
              <w:jc w:val="both"/>
              <w:rPr>
                <w:sz w:val="22"/>
                <w:szCs w:val="22"/>
              </w:rPr>
            </w:pPr>
            <w:r w:rsidRPr="008F3086">
              <w:rPr>
                <w:sz w:val="22"/>
                <w:szCs w:val="22"/>
              </w:rPr>
              <w:t xml:space="preserve">Ülesanded vaadatakse läbi kord nädalas ning märgitakse juurde vastavad tegevused. </w:t>
            </w:r>
          </w:p>
        </w:tc>
      </w:tr>
      <w:tr w:rsidR="008319AB" w:rsidRPr="008F3086" w14:paraId="44F2E702" w14:textId="77777777" w:rsidTr="00366551">
        <w:tc>
          <w:tcPr>
            <w:tcW w:w="2202" w:type="dxa"/>
          </w:tcPr>
          <w:p w14:paraId="1E3FC5D2" w14:textId="77777777" w:rsidR="008319AB" w:rsidRPr="008F3086" w:rsidRDefault="008319AB" w:rsidP="008F3086">
            <w:pPr>
              <w:pStyle w:val="Default"/>
              <w:spacing w:line="276" w:lineRule="auto"/>
              <w:jc w:val="both"/>
              <w:rPr>
                <w:sz w:val="22"/>
                <w:szCs w:val="22"/>
              </w:rPr>
            </w:pPr>
            <w:r w:rsidRPr="008F3086">
              <w:rPr>
                <w:sz w:val="22"/>
                <w:szCs w:val="22"/>
              </w:rPr>
              <w:t xml:space="preserve">Lepingu täitmist puudutav teabevahetus </w:t>
            </w:r>
          </w:p>
        </w:tc>
        <w:tc>
          <w:tcPr>
            <w:tcW w:w="1595" w:type="dxa"/>
          </w:tcPr>
          <w:p w14:paraId="0F94DD96" w14:textId="77777777" w:rsidR="008319AB" w:rsidRPr="008F3086" w:rsidRDefault="008319AB" w:rsidP="008F3086">
            <w:pPr>
              <w:pStyle w:val="Default"/>
              <w:spacing w:line="276" w:lineRule="auto"/>
              <w:jc w:val="both"/>
              <w:rPr>
                <w:sz w:val="22"/>
                <w:szCs w:val="22"/>
              </w:rPr>
            </w:pPr>
            <w:r w:rsidRPr="008F3086">
              <w:rPr>
                <w:sz w:val="22"/>
                <w:szCs w:val="22"/>
              </w:rPr>
              <w:t xml:space="preserve">Vastavalt vajadusele </w:t>
            </w:r>
          </w:p>
        </w:tc>
        <w:tc>
          <w:tcPr>
            <w:tcW w:w="1369" w:type="dxa"/>
          </w:tcPr>
          <w:p w14:paraId="5D05843B" w14:textId="77777777" w:rsidR="008319AB" w:rsidRPr="008F3086" w:rsidRDefault="008319AB" w:rsidP="008F3086">
            <w:pPr>
              <w:pStyle w:val="Default"/>
              <w:spacing w:line="276" w:lineRule="auto"/>
              <w:jc w:val="both"/>
              <w:rPr>
                <w:sz w:val="22"/>
                <w:szCs w:val="22"/>
              </w:rPr>
            </w:pPr>
            <w:r w:rsidRPr="008F3086">
              <w:rPr>
                <w:sz w:val="22"/>
                <w:szCs w:val="22"/>
              </w:rPr>
              <w:t xml:space="preserve">Tellija PJ Täitja PJ </w:t>
            </w:r>
          </w:p>
        </w:tc>
        <w:tc>
          <w:tcPr>
            <w:tcW w:w="3896" w:type="dxa"/>
          </w:tcPr>
          <w:p w14:paraId="37AEA2E0" w14:textId="77777777" w:rsidR="008319AB" w:rsidRPr="008F3086" w:rsidRDefault="008319AB" w:rsidP="008F3086">
            <w:pPr>
              <w:pStyle w:val="Default"/>
              <w:numPr>
                <w:ilvl w:val="0"/>
                <w:numId w:val="5"/>
              </w:numPr>
              <w:spacing w:line="276" w:lineRule="auto"/>
              <w:jc w:val="both"/>
              <w:rPr>
                <w:sz w:val="22"/>
                <w:szCs w:val="22"/>
              </w:rPr>
            </w:pPr>
            <w:r w:rsidRPr="008F3086">
              <w:rPr>
                <w:sz w:val="22"/>
                <w:szCs w:val="22"/>
              </w:rPr>
              <w:t xml:space="preserve">Lepingu täitmist puudutav ametlik teabevahetus, mis pole kaetud muude </w:t>
            </w:r>
            <w:r w:rsidRPr="008F3086">
              <w:rPr>
                <w:sz w:val="22"/>
                <w:szCs w:val="22"/>
              </w:rPr>
              <w:lastRenderedPageBreak/>
              <w:t xml:space="preserve">kommunikatsioonivormidega (n tööülesannete ja projektidokumentatsiooni haldus) toimub e-kirja teel. </w:t>
            </w:r>
          </w:p>
          <w:p w14:paraId="41AB443D" w14:textId="77777777" w:rsidR="008319AB" w:rsidRPr="008F3086" w:rsidRDefault="008319AB" w:rsidP="008F3086">
            <w:pPr>
              <w:pStyle w:val="Default"/>
              <w:numPr>
                <w:ilvl w:val="0"/>
                <w:numId w:val="5"/>
              </w:numPr>
              <w:spacing w:line="276" w:lineRule="auto"/>
              <w:jc w:val="both"/>
              <w:rPr>
                <w:sz w:val="22"/>
                <w:szCs w:val="22"/>
              </w:rPr>
            </w:pPr>
            <w:r w:rsidRPr="008F3086">
              <w:rPr>
                <w:sz w:val="22"/>
                <w:szCs w:val="22"/>
              </w:rPr>
              <w:t xml:space="preserve">Ametlikud e-kirjad registreerib tellija projektijuht tellija dokumendihalduse keskkonnas </w:t>
            </w:r>
          </w:p>
          <w:p w14:paraId="6265C255" w14:textId="77777777" w:rsidR="008319AB" w:rsidRPr="008F3086" w:rsidRDefault="008319AB" w:rsidP="008F3086">
            <w:pPr>
              <w:pStyle w:val="Default"/>
              <w:numPr>
                <w:ilvl w:val="0"/>
                <w:numId w:val="5"/>
              </w:numPr>
              <w:spacing w:line="276" w:lineRule="auto"/>
              <w:jc w:val="both"/>
              <w:rPr>
                <w:sz w:val="22"/>
                <w:szCs w:val="22"/>
              </w:rPr>
            </w:pPr>
            <w:r w:rsidRPr="008F3086">
              <w:rPr>
                <w:sz w:val="22"/>
                <w:szCs w:val="22"/>
              </w:rPr>
              <w:t xml:space="preserve">Kui e-kirjale oodatakse vastust, tuleb see pealkirja real või kirja alguses üheselt määratleda. </w:t>
            </w:r>
          </w:p>
          <w:p w14:paraId="74DD1F7A" w14:textId="77777777" w:rsidR="008319AB" w:rsidRPr="008F3086" w:rsidRDefault="008319AB" w:rsidP="008F3086">
            <w:pPr>
              <w:pStyle w:val="Default"/>
              <w:numPr>
                <w:ilvl w:val="0"/>
                <w:numId w:val="5"/>
              </w:numPr>
              <w:spacing w:line="276" w:lineRule="auto"/>
              <w:jc w:val="both"/>
              <w:rPr>
                <w:sz w:val="22"/>
                <w:szCs w:val="22"/>
              </w:rPr>
            </w:pPr>
            <w:r w:rsidRPr="008F3086">
              <w:rPr>
                <w:sz w:val="22"/>
                <w:szCs w:val="22"/>
              </w:rPr>
              <w:t xml:space="preserve">Vastust eeldavale e-kirjale tuleb vastata hiljemalt järgneva tööpäeva jooksul. Kui see ei ole võimalik, tuleb järgneva tööpäeva jooksul anda sisulise vastamise tähtaeg. </w:t>
            </w:r>
          </w:p>
          <w:p w14:paraId="620D7B09" w14:textId="20300E1C" w:rsidR="008319AB" w:rsidRPr="008F3086" w:rsidRDefault="008319AB" w:rsidP="008F3086">
            <w:pPr>
              <w:pStyle w:val="Default"/>
              <w:numPr>
                <w:ilvl w:val="0"/>
                <w:numId w:val="5"/>
              </w:numPr>
              <w:spacing w:line="276" w:lineRule="auto"/>
              <w:jc w:val="both"/>
              <w:rPr>
                <w:sz w:val="22"/>
                <w:szCs w:val="22"/>
              </w:rPr>
            </w:pPr>
            <w:r w:rsidRPr="008F3086">
              <w:rPr>
                <w:sz w:val="22"/>
                <w:szCs w:val="22"/>
              </w:rPr>
              <w:t xml:space="preserve">Lepingu üleandmis-vastuvõtu akt (ÜVA) tuleb </w:t>
            </w:r>
            <w:r w:rsidR="00354671">
              <w:rPr>
                <w:sz w:val="22"/>
                <w:szCs w:val="22"/>
              </w:rPr>
              <w:t>t</w:t>
            </w:r>
            <w:r w:rsidRPr="008F3086">
              <w:rPr>
                <w:sz w:val="22"/>
                <w:szCs w:val="22"/>
              </w:rPr>
              <w:t xml:space="preserve">ellija poolsele lepingu kontaktile edastada meili teel ja digitaalselt allkirjastatuna. Tellija korraldab ÜVA registreerimise ja allkirjastamise dokumendihaldussüsteemis ning täitjale meili teel tagastamise. </w:t>
            </w:r>
          </w:p>
          <w:p w14:paraId="3A3601E1" w14:textId="77777777" w:rsidR="008319AB" w:rsidRPr="008F3086" w:rsidRDefault="008319AB" w:rsidP="008F3086">
            <w:pPr>
              <w:pStyle w:val="Default"/>
              <w:numPr>
                <w:ilvl w:val="0"/>
                <w:numId w:val="5"/>
              </w:numPr>
              <w:spacing w:line="276" w:lineRule="auto"/>
              <w:jc w:val="both"/>
              <w:rPr>
                <w:sz w:val="22"/>
                <w:szCs w:val="22"/>
              </w:rPr>
            </w:pPr>
            <w:r w:rsidRPr="008F3086">
              <w:rPr>
                <w:sz w:val="22"/>
                <w:szCs w:val="22"/>
              </w:rPr>
              <w:t xml:space="preserve">Arved lepingu täitmise eest esitatakse e-arvete keskkonnas. </w:t>
            </w:r>
          </w:p>
        </w:tc>
      </w:tr>
      <w:tr w:rsidR="00366551" w:rsidRPr="008F3086" w14:paraId="140906EE" w14:textId="77777777" w:rsidTr="00366551">
        <w:tc>
          <w:tcPr>
            <w:tcW w:w="2202" w:type="dxa"/>
          </w:tcPr>
          <w:p w14:paraId="35952280" w14:textId="77777777" w:rsidR="00366551" w:rsidRPr="008F3086" w:rsidRDefault="00366551" w:rsidP="008F3086">
            <w:pPr>
              <w:pStyle w:val="Default"/>
              <w:spacing w:line="276" w:lineRule="auto"/>
              <w:jc w:val="both"/>
              <w:rPr>
                <w:sz w:val="22"/>
                <w:szCs w:val="22"/>
              </w:rPr>
            </w:pPr>
            <w:r w:rsidRPr="008F3086">
              <w:rPr>
                <w:sz w:val="22"/>
                <w:szCs w:val="22"/>
              </w:rPr>
              <w:lastRenderedPageBreak/>
              <w:t xml:space="preserve">Erakorraline teabevahetus </w:t>
            </w:r>
          </w:p>
        </w:tc>
        <w:tc>
          <w:tcPr>
            <w:tcW w:w="1595" w:type="dxa"/>
          </w:tcPr>
          <w:p w14:paraId="35595C1F" w14:textId="77777777" w:rsidR="00366551" w:rsidRPr="008F3086" w:rsidRDefault="00366551" w:rsidP="008F3086">
            <w:pPr>
              <w:pStyle w:val="Default"/>
              <w:spacing w:line="276" w:lineRule="auto"/>
              <w:jc w:val="both"/>
              <w:rPr>
                <w:sz w:val="22"/>
                <w:szCs w:val="22"/>
              </w:rPr>
            </w:pPr>
            <w:r w:rsidRPr="008F3086">
              <w:rPr>
                <w:sz w:val="22"/>
                <w:szCs w:val="22"/>
              </w:rPr>
              <w:t xml:space="preserve">Vastavalt vajadusele </w:t>
            </w:r>
          </w:p>
        </w:tc>
        <w:tc>
          <w:tcPr>
            <w:tcW w:w="1369" w:type="dxa"/>
          </w:tcPr>
          <w:p w14:paraId="402FE003" w14:textId="77777777" w:rsidR="00366551" w:rsidRPr="008F3086" w:rsidRDefault="00366551" w:rsidP="008F3086">
            <w:pPr>
              <w:pStyle w:val="Default"/>
              <w:spacing w:line="276" w:lineRule="auto"/>
              <w:jc w:val="both"/>
              <w:rPr>
                <w:sz w:val="22"/>
                <w:szCs w:val="22"/>
              </w:rPr>
            </w:pPr>
            <w:r w:rsidRPr="008F3086">
              <w:rPr>
                <w:sz w:val="22"/>
                <w:szCs w:val="22"/>
              </w:rPr>
              <w:t xml:space="preserve">Tellija PJ </w:t>
            </w:r>
          </w:p>
          <w:p w14:paraId="07B1A943" w14:textId="77777777" w:rsidR="00366551" w:rsidRPr="008F3086" w:rsidRDefault="00366551" w:rsidP="008F3086">
            <w:pPr>
              <w:pStyle w:val="Default"/>
              <w:spacing w:line="276" w:lineRule="auto"/>
              <w:jc w:val="both"/>
              <w:rPr>
                <w:sz w:val="22"/>
                <w:szCs w:val="22"/>
              </w:rPr>
            </w:pPr>
            <w:r w:rsidRPr="008F3086">
              <w:rPr>
                <w:sz w:val="22"/>
                <w:szCs w:val="22"/>
              </w:rPr>
              <w:t xml:space="preserve">Täitja PJ </w:t>
            </w:r>
          </w:p>
        </w:tc>
        <w:tc>
          <w:tcPr>
            <w:tcW w:w="3896" w:type="dxa"/>
          </w:tcPr>
          <w:p w14:paraId="45B71E78" w14:textId="77777777" w:rsidR="00366551" w:rsidRPr="008F3086" w:rsidRDefault="00366551" w:rsidP="008F3086">
            <w:pPr>
              <w:pStyle w:val="Default"/>
              <w:numPr>
                <w:ilvl w:val="0"/>
                <w:numId w:val="6"/>
              </w:numPr>
              <w:spacing w:line="276" w:lineRule="auto"/>
              <w:jc w:val="both"/>
              <w:rPr>
                <w:sz w:val="22"/>
                <w:szCs w:val="22"/>
              </w:rPr>
            </w:pPr>
            <w:r w:rsidRPr="008F3086">
              <w:rPr>
                <w:sz w:val="22"/>
                <w:szCs w:val="22"/>
              </w:rPr>
              <w:t xml:space="preserve">Poolte vaheline teabevahetus, mis pole kaetud eelnevalt kirjeldatuga, lepitakse kokku tellija ja täitja PJ poolt vastavalt olukorrale. </w:t>
            </w:r>
          </w:p>
          <w:p w14:paraId="1D18C51A" w14:textId="77777777" w:rsidR="00366551" w:rsidRPr="008F3086" w:rsidRDefault="00366551" w:rsidP="008F3086">
            <w:pPr>
              <w:pStyle w:val="Default"/>
              <w:numPr>
                <w:ilvl w:val="0"/>
                <w:numId w:val="6"/>
              </w:numPr>
              <w:spacing w:line="276" w:lineRule="auto"/>
              <w:jc w:val="both"/>
              <w:rPr>
                <w:sz w:val="22"/>
                <w:szCs w:val="22"/>
              </w:rPr>
            </w:pPr>
            <w:r w:rsidRPr="008F3086">
              <w:rPr>
                <w:sz w:val="22"/>
                <w:szCs w:val="22"/>
              </w:rPr>
              <w:t xml:space="preserve">Projektijuhid lepivad kokku, millises vormis erakorraline kommunikatsioon edastada ning kuidas seda edasi käsitleda. </w:t>
            </w:r>
          </w:p>
          <w:p w14:paraId="5A4E3250" w14:textId="6E9A0011" w:rsidR="00366551" w:rsidRPr="008F3086" w:rsidRDefault="00366551" w:rsidP="008F3086">
            <w:pPr>
              <w:pStyle w:val="Default"/>
              <w:numPr>
                <w:ilvl w:val="0"/>
                <w:numId w:val="6"/>
              </w:numPr>
              <w:spacing w:line="276" w:lineRule="auto"/>
              <w:jc w:val="both"/>
              <w:rPr>
                <w:sz w:val="22"/>
                <w:szCs w:val="22"/>
              </w:rPr>
            </w:pPr>
            <w:r w:rsidRPr="008F3086">
              <w:rPr>
                <w:sz w:val="22"/>
                <w:szCs w:val="22"/>
              </w:rPr>
              <w:t xml:space="preserve">Reeglina on erakorralise kommunikatsiooni vormiks </w:t>
            </w:r>
            <w:r w:rsidRPr="008F3086">
              <w:rPr>
                <w:sz w:val="22"/>
                <w:szCs w:val="22"/>
              </w:rPr>
              <w:lastRenderedPageBreak/>
              <w:t xml:space="preserve">ametlik e-kiri, mis registreeritakse </w:t>
            </w:r>
            <w:r w:rsidR="00354671">
              <w:rPr>
                <w:sz w:val="22"/>
                <w:szCs w:val="22"/>
              </w:rPr>
              <w:t>t</w:t>
            </w:r>
            <w:r w:rsidRPr="008F3086">
              <w:rPr>
                <w:sz w:val="22"/>
                <w:szCs w:val="22"/>
              </w:rPr>
              <w:t xml:space="preserve">ellija dokumendihalduse süsteemis. </w:t>
            </w:r>
          </w:p>
          <w:p w14:paraId="04ED05ED" w14:textId="77777777" w:rsidR="00366551" w:rsidRPr="008F3086" w:rsidRDefault="00366551" w:rsidP="008F3086">
            <w:pPr>
              <w:pStyle w:val="Default"/>
              <w:numPr>
                <w:ilvl w:val="0"/>
                <w:numId w:val="6"/>
              </w:numPr>
              <w:spacing w:line="276" w:lineRule="auto"/>
              <w:jc w:val="both"/>
              <w:rPr>
                <w:sz w:val="22"/>
                <w:szCs w:val="22"/>
              </w:rPr>
            </w:pPr>
            <w:r w:rsidRPr="008F3086">
              <w:rPr>
                <w:sz w:val="22"/>
                <w:szCs w:val="22"/>
              </w:rPr>
              <w:t xml:space="preserve">Kommunikatsioon kriisiolukorras on kirjeldatud käesoleva dokumendi punktis 5. </w:t>
            </w:r>
          </w:p>
        </w:tc>
      </w:tr>
    </w:tbl>
    <w:p w14:paraId="395B83EC" w14:textId="77777777" w:rsidR="002C4DA7" w:rsidRPr="008F3086" w:rsidRDefault="002C4DA7" w:rsidP="004B72B6">
      <w:pPr>
        <w:pStyle w:val="Heading1"/>
      </w:pPr>
      <w:r w:rsidRPr="008F3086">
        <w:lastRenderedPageBreak/>
        <w:t xml:space="preserve">Projekti </w:t>
      </w:r>
      <w:r w:rsidRPr="004B72B6">
        <w:t>muudatuste</w:t>
      </w:r>
      <w:r w:rsidRPr="008F3086">
        <w:t xml:space="preserve"> haldus</w:t>
      </w:r>
    </w:p>
    <w:p w14:paraId="06E0B5B3" w14:textId="77777777" w:rsidR="002C4DA7" w:rsidRPr="008F3086" w:rsidRDefault="002C4DA7" w:rsidP="008F3086">
      <w:pPr>
        <w:pStyle w:val="Heading2"/>
        <w:spacing w:before="0" w:after="0"/>
      </w:pPr>
      <w:r w:rsidRPr="008F3086">
        <w:t xml:space="preserve">Projekti muudatuseks nimetatakse vajadust, mida pole varasemalt kokku lepitud projekti ressurssides, skoobis (sh nõuetes, tulemites, verstapostides, eeldustes, piirangutes või seostes) või tööplaanis ja mille realiseerimine toob kaasa muudatusi varasemalt kokku lepitud: </w:t>
      </w:r>
    </w:p>
    <w:p w14:paraId="75A75A02" w14:textId="25017959" w:rsidR="002C4DA7" w:rsidRPr="008F3086" w:rsidRDefault="00354671" w:rsidP="008F3086">
      <w:pPr>
        <w:pStyle w:val="Heading3"/>
        <w:spacing w:before="0" w:after="0"/>
      </w:pPr>
      <w:r>
        <w:rPr>
          <w:b/>
        </w:rPr>
        <w:t>ü</w:t>
      </w:r>
      <w:r w:rsidR="002C4DA7" w:rsidRPr="008F3086">
        <w:rPr>
          <w:b/>
        </w:rPr>
        <w:t>le antavates tulemites</w:t>
      </w:r>
      <w:r w:rsidR="002C4DA7" w:rsidRPr="008F3086">
        <w:t xml:space="preserve"> ja/või</w:t>
      </w:r>
    </w:p>
    <w:p w14:paraId="3034F198" w14:textId="449917D5" w:rsidR="002C4DA7" w:rsidRPr="008F3086" w:rsidRDefault="00354671" w:rsidP="008F3086">
      <w:pPr>
        <w:pStyle w:val="Heading3"/>
        <w:spacing w:before="0" w:after="0"/>
      </w:pPr>
      <w:r>
        <w:rPr>
          <w:b/>
        </w:rPr>
        <w:t>a</w:t>
      </w:r>
      <w:r w:rsidR="002C4DA7" w:rsidRPr="008F3086">
        <w:rPr>
          <w:b/>
        </w:rPr>
        <w:t>jakavas, projekti eelarves, inimressurssides</w:t>
      </w:r>
      <w:r w:rsidR="002C4DA7" w:rsidRPr="008F3086">
        <w:t xml:space="preserve"> ja/või</w:t>
      </w:r>
    </w:p>
    <w:p w14:paraId="7A251939" w14:textId="403431AD" w:rsidR="002C4DA7" w:rsidRPr="008F3086" w:rsidRDefault="00354671" w:rsidP="008F3086">
      <w:pPr>
        <w:pStyle w:val="Heading3"/>
        <w:spacing w:before="0" w:after="0"/>
      </w:pPr>
      <w:r>
        <w:t>p</w:t>
      </w:r>
      <w:r w:rsidR="002C4DA7" w:rsidRPr="008F3086">
        <w:t xml:space="preserve">rojekti läbiviimise </w:t>
      </w:r>
      <w:r w:rsidR="002C4DA7" w:rsidRPr="008F3086">
        <w:rPr>
          <w:b/>
        </w:rPr>
        <w:t>tööprotsessides</w:t>
      </w:r>
    </w:p>
    <w:p w14:paraId="7C45AB12" w14:textId="77777777" w:rsidR="002C4DA7" w:rsidRPr="008F3086" w:rsidRDefault="002C4DA7" w:rsidP="008F3086">
      <w:pPr>
        <w:pStyle w:val="Heading2"/>
        <w:spacing w:before="0" w:after="0"/>
      </w:pPr>
      <w:r w:rsidRPr="008F3086">
        <w:t xml:space="preserve">Muudatustaotlused registreerib ja nende menetlemise seisu jälgib tellija projektijuht projektidokumentatsiooni keskkonnas. </w:t>
      </w:r>
    </w:p>
    <w:p w14:paraId="17C0CC0D" w14:textId="77777777" w:rsidR="001C6001" w:rsidRPr="008F3086" w:rsidRDefault="001C6001" w:rsidP="008F3086">
      <w:pPr>
        <w:pStyle w:val="Heading2"/>
        <w:spacing w:before="0" w:after="0"/>
      </w:pPr>
      <w:r w:rsidRPr="008F3086">
        <w:t>Registreeritud muudatustaotlused vaatavad poolte projektijuhid koos läbi, konsulteerides vastavalt vajadusele projekti töörühmaga. Läbivaatuse käigus märgitakse taotlusse muudatuse mõju projekti tulemitele, ajakavale, eelarvele ning inimressursside kasutamisele.</w:t>
      </w:r>
    </w:p>
    <w:p w14:paraId="5A60C199" w14:textId="77777777" w:rsidR="001C6001" w:rsidRPr="008F3086" w:rsidRDefault="001C6001" w:rsidP="008F3086">
      <w:pPr>
        <w:pStyle w:val="Heading2"/>
        <w:spacing w:before="0" w:after="0"/>
      </w:pPr>
      <w:r w:rsidRPr="008F3086">
        <w:t xml:space="preserve">Enne muudatustaotluse esitamist tuleb tagada, et on olemas vajalikud eeldused muudatuse teostamiseks. </w:t>
      </w:r>
    </w:p>
    <w:p w14:paraId="75BB789F" w14:textId="6D208290" w:rsidR="00D910C0" w:rsidRPr="008F3086" w:rsidRDefault="001C6001" w:rsidP="008F3086">
      <w:pPr>
        <w:pStyle w:val="Heading2"/>
        <w:spacing w:before="0" w:after="0"/>
      </w:pPr>
      <w:r w:rsidRPr="008F3086">
        <w:t>Juhul</w:t>
      </w:r>
      <w:r w:rsidR="00354671">
        <w:t>,</w:t>
      </w:r>
      <w:r w:rsidRPr="008F3086">
        <w:t xml:space="preserve"> kui muudatus eeldab lisarahastust, hankes nimetamata ressursside kaasamist projekti või läheb muul viisil vastuollu riigihanke dokumentatsiooni sõnastusega, peab tellija projektijuht koostama muudatust põhjendava memo ning kooskõlastama selle tellija dokumendihaldussüsteemis vastavalt kehtivale asjaajamiskorrale. </w:t>
      </w:r>
    </w:p>
    <w:p w14:paraId="4CEFF13C" w14:textId="4CE12E56" w:rsidR="001C6001" w:rsidRPr="008F3086" w:rsidRDefault="001C6001" w:rsidP="008F3086">
      <w:pPr>
        <w:pStyle w:val="Heading3"/>
        <w:spacing w:before="0" w:after="0"/>
      </w:pPr>
      <w:r w:rsidRPr="008F3086">
        <w:t xml:space="preserve">Muudatus ei tohi tekitada täitjale eelist võrreldes teiste riigihankes kandideerinud pakkujatega. </w:t>
      </w:r>
    </w:p>
    <w:p w14:paraId="2C065ECB" w14:textId="77777777" w:rsidR="002C4DA7" w:rsidRPr="008F3086" w:rsidRDefault="001C6001" w:rsidP="008F3086">
      <w:pPr>
        <w:pStyle w:val="Heading2"/>
        <w:spacing w:before="0" w:after="0"/>
      </w:pPr>
      <w:r w:rsidRPr="008F3086">
        <w:t>Muudatuse realiseerimisega alustatakse alles peale vajalike kooskõlastuste saamist ning vajadusel hankelepingu või projekti kodukorra muudatuse allkirjastamist mõlema poole poolt.</w:t>
      </w:r>
    </w:p>
    <w:p w14:paraId="0B6F5CFA" w14:textId="77777777" w:rsidR="002C4DA7" w:rsidRPr="008F3086" w:rsidRDefault="002C4DA7" w:rsidP="004B72B6">
      <w:pPr>
        <w:pStyle w:val="Heading1"/>
      </w:pPr>
      <w:r w:rsidRPr="004B72B6">
        <w:t>Probleemide</w:t>
      </w:r>
      <w:r w:rsidRPr="008F3086">
        <w:t xml:space="preserve"> haldus</w:t>
      </w:r>
    </w:p>
    <w:p w14:paraId="4A4EA462" w14:textId="77777777" w:rsidR="00BE7DCA" w:rsidRPr="008F3086" w:rsidRDefault="00BE7DCA" w:rsidP="008F3086">
      <w:pPr>
        <w:pStyle w:val="Heading2"/>
        <w:spacing w:before="0" w:after="0"/>
      </w:pPr>
      <w:r w:rsidRPr="008F3086">
        <w:t xml:space="preserve">Kriisiolukorraks loetakse olukorda, kus: </w:t>
      </w:r>
    </w:p>
    <w:p w14:paraId="46051AF8" w14:textId="133DCC7F" w:rsidR="00BE7DCA" w:rsidRPr="008F3086" w:rsidRDefault="00BE7DCA" w:rsidP="008F3086">
      <w:pPr>
        <w:pStyle w:val="Heading3"/>
        <w:spacing w:before="0" w:after="0"/>
      </w:pPr>
      <w:r w:rsidRPr="008F3086">
        <w:t>poolte esindajad ei suuda kokkuleppele jõuda</w:t>
      </w:r>
      <w:r w:rsidR="00354671">
        <w:t>;</w:t>
      </w:r>
    </w:p>
    <w:p w14:paraId="4CE86DFD" w14:textId="44DAD31E" w:rsidR="00BE7DCA" w:rsidRPr="008F3086" w:rsidRDefault="00BE7DCA" w:rsidP="008F3086">
      <w:pPr>
        <w:pStyle w:val="Heading3"/>
        <w:spacing w:before="0" w:after="0"/>
      </w:pPr>
      <w:r w:rsidRPr="008F3086">
        <w:t>on muutunud võimatuks võtmeisikute osalemine tööde teostamisel</w:t>
      </w:r>
      <w:r w:rsidR="00354671">
        <w:t>;</w:t>
      </w:r>
    </w:p>
    <w:p w14:paraId="0BD07135" w14:textId="77777777" w:rsidR="00BE7DCA" w:rsidRPr="008F3086" w:rsidRDefault="00BE7DCA" w:rsidP="008F3086">
      <w:pPr>
        <w:pStyle w:val="Heading3"/>
        <w:spacing w:before="0" w:after="0"/>
      </w:pPr>
      <w:r w:rsidRPr="008F3086">
        <w:t>on ilmnenud muud asjaolud, mis võivad oluliselt mõjutada tööde edukat elluviimist ja/või satuvad olulisse ohtu kokkulepitud tähtajad ja/või funktsionaalsus.</w:t>
      </w:r>
    </w:p>
    <w:p w14:paraId="5693C01D" w14:textId="77777777" w:rsidR="00BE7DCA" w:rsidRPr="008F3086" w:rsidRDefault="00BE7DCA" w:rsidP="008F3086">
      <w:pPr>
        <w:pStyle w:val="Heading2"/>
        <w:spacing w:before="0" w:after="0"/>
      </w:pPr>
      <w:r w:rsidRPr="008F3086">
        <w:t>Kriisiolukorra tekkimisel on pool kohustatud sellest teise poole esindajat viivitamatult teavitama e-maili teel. Poole projektijuht helistab lisaks üle teise poole projektijuhi ning kontrollib meili kättesaamist.</w:t>
      </w:r>
    </w:p>
    <w:p w14:paraId="7D3E0BC5" w14:textId="77777777" w:rsidR="00BE7DCA" w:rsidRPr="008F3086" w:rsidRDefault="00BE7DCA" w:rsidP="008F3086">
      <w:pPr>
        <w:pStyle w:val="Heading2"/>
        <w:spacing w:before="0" w:after="0"/>
      </w:pPr>
      <w:r w:rsidRPr="008F3086">
        <w:lastRenderedPageBreak/>
        <w:t>Kui telefonikõnele pole võimalik vastata, tuleb tagasi helistada esimesel võimalusel, aga mitte hiljem kui järgmise tööpäeva lõpus.</w:t>
      </w:r>
    </w:p>
    <w:p w14:paraId="505692B4" w14:textId="0A36839C" w:rsidR="00BE7DCA" w:rsidRPr="008F3086" w:rsidRDefault="00BE7DCA" w:rsidP="008F3086">
      <w:pPr>
        <w:pStyle w:val="Heading2"/>
        <w:spacing w:before="0" w:after="0"/>
      </w:pPr>
      <w:r w:rsidRPr="008F3086">
        <w:t xml:space="preserve">Kriisi tekkel informeerib tellija projektijuht koheselt </w:t>
      </w:r>
      <w:proofErr w:type="spellStart"/>
      <w:r w:rsidRPr="008F3086">
        <w:t>TEHIK</w:t>
      </w:r>
      <w:r w:rsidR="00856E85" w:rsidRPr="008F3086">
        <w:t>-</w:t>
      </w:r>
      <w:r w:rsidRPr="008F3086">
        <w:t>u</w:t>
      </w:r>
      <w:proofErr w:type="spellEnd"/>
      <w:r w:rsidRPr="008F3086">
        <w:t xml:space="preserve"> andmeanalüüsi</w:t>
      </w:r>
      <w:r w:rsidR="004D3307">
        <w:t xml:space="preserve"> ja/või</w:t>
      </w:r>
      <w:r w:rsidRPr="008F3086">
        <w:t xml:space="preserve"> andmeladude talituse juhte, kes rakendavad täiendavad meetmed kriisi lahendamiseks.</w:t>
      </w:r>
    </w:p>
    <w:p w14:paraId="2446F343" w14:textId="77777777" w:rsidR="00BE7DCA" w:rsidRPr="008F3086" w:rsidRDefault="00BE7DCA" w:rsidP="008F3086">
      <w:pPr>
        <w:pStyle w:val="Heading2"/>
        <w:spacing w:before="0" w:after="0"/>
      </w:pPr>
      <w:r w:rsidRPr="008F3086">
        <w:t>Kriisist väljumiseks teevad mõlemad pooled kõik endast sõltuva mõlemat poolt rahuldava lahenduse leidmiseks. Kriisi vältimise ja kriisist väljumise tegevuste edenemise eest vastutavad poolte projektijuhid.</w:t>
      </w:r>
    </w:p>
    <w:p w14:paraId="50EF0C15" w14:textId="77777777" w:rsidR="00BE7DCA" w:rsidRPr="008F3086" w:rsidRDefault="00BE7DCA" w:rsidP="008F3086">
      <w:pPr>
        <w:pStyle w:val="Heading2"/>
        <w:spacing w:before="0" w:after="0"/>
      </w:pPr>
      <w:r w:rsidRPr="008F3086">
        <w:t>Kriisisituatsioonis võivad projektijuhid kokku leppida vajalike isikute kättesaadavuse ka peale tööpäeva lõppu.</w:t>
      </w:r>
    </w:p>
    <w:p w14:paraId="7DAF6B0D" w14:textId="77777777" w:rsidR="00BE7DCA" w:rsidRPr="008F3086" w:rsidRDefault="00BE7DCA" w:rsidP="008F3086">
      <w:pPr>
        <w:pStyle w:val="Heading2"/>
        <w:spacing w:before="0" w:after="0"/>
      </w:pPr>
      <w:r w:rsidRPr="008F3086">
        <w:t>Kui eelnevate meetmete abil ei suudeta kriisist väljuda, kasutatakse täitja ja tellija vahelises lepingus sätestatud meetmeid.</w:t>
      </w:r>
    </w:p>
    <w:p w14:paraId="4DAAC15E" w14:textId="77777777" w:rsidR="002C4DA7" w:rsidRPr="008F3086" w:rsidRDefault="002C4DA7" w:rsidP="004B72B6">
      <w:pPr>
        <w:pStyle w:val="Heading1"/>
      </w:pPr>
      <w:r w:rsidRPr="008F3086">
        <w:t xml:space="preserve">Kvaliteedi </w:t>
      </w:r>
      <w:r w:rsidRPr="004B72B6">
        <w:t>tagamine</w:t>
      </w:r>
    </w:p>
    <w:p w14:paraId="2AC8FF81" w14:textId="77777777" w:rsidR="000B282A" w:rsidRPr="008F3086" w:rsidRDefault="000B282A" w:rsidP="008F3086">
      <w:pPr>
        <w:pStyle w:val="Heading2"/>
        <w:spacing w:before="0" w:after="0"/>
      </w:pPr>
      <w:r w:rsidRPr="008F3086">
        <w:t xml:space="preserve">Juhtimise kvaliteet tagatakse käesolevas projektis läbi süstemaatilise ja aktiivse projektijuhtimise, kus regulaarselt jälgitakse kokkulepitud tööplaani ja tööprotsesse ning muid hanke- ja projektidokumentatsioonis sõnastatud meetodeid, reegleid ja põhimõtteid. </w:t>
      </w:r>
    </w:p>
    <w:p w14:paraId="7BFEAEDB" w14:textId="6360DF92" w:rsidR="000B282A" w:rsidRPr="008F3086" w:rsidRDefault="000B282A" w:rsidP="008F3086">
      <w:pPr>
        <w:pStyle w:val="Heading2"/>
        <w:spacing w:before="0" w:after="0"/>
      </w:pPr>
      <w:r w:rsidRPr="008F3086">
        <w:t>Töö teostaj</w:t>
      </w:r>
      <w:r w:rsidR="00941B0C" w:rsidRPr="008F3086">
        <w:t>a tagab, et projekti üle antavate tulemite kvaliteedi tagamiseks on tulemid</w:t>
      </w:r>
      <w:r w:rsidRPr="008F3086">
        <w:t xml:space="preserve"> (tarned) eelnevalt testitud vastu esitatud (sh funktsionaalseid ja mittefunktsionaalseid) nõudeid ning tuvastatud vead on parandatud enne </w:t>
      </w:r>
      <w:r w:rsidR="00354671">
        <w:t>t</w:t>
      </w:r>
      <w:r w:rsidRPr="008F3086">
        <w:t xml:space="preserve">ellijale üleandmist. </w:t>
      </w:r>
    </w:p>
    <w:p w14:paraId="74871432" w14:textId="77777777" w:rsidR="002C4DA7" w:rsidRPr="008F3086" w:rsidRDefault="002C4DA7" w:rsidP="004B72B6">
      <w:pPr>
        <w:pStyle w:val="Heading1"/>
      </w:pPr>
      <w:r w:rsidRPr="008F3086">
        <w:t xml:space="preserve">Tulemite </w:t>
      </w:r>
      <w:r w:rsidRPr="004B72B6">
        <w:t>valideerimine</w:t>
      </w:r>
      <w:r w:rsidRPr="008F3086">
        <w:t xml:space="preserve"> ja kinnitamine</w:t>
      </w:r>
    </w:p>
    <w:p w14:paraId="7D1EC01D" w14:textId="197ECF27" w:rsidR="00D072C8" w:rsidRPr="008F3086" w:rsidRDefault="00D072C8" w:rsidP="008F3086">
      <w:pPr>
        <w:pStyle w:val="Heading2"/>
        <w:spacing w:before="0" w:after="0"/>
      </w:pPr>
      <w:r w:rsidRPr="008F3086">
        <w:t>Selliste tulemite nagu aruanded ja dokumentatsioon valideerimiseks vaatab tellija analüütik tulemid läbi, rakendades neid toodangukeskkonna andmetele ning kinnitab tulemite vastavust enda ärivajadustele tellija tööhalduskeskkonnas. Tööd ei võeta vastu enne</w:t>
      </w:r>
      <w:r w:rsidR="00354671">
        <w:t>,</w:t>
      </w:r>
      <w:r w:rsidRPr="008F3086">
        <w:t xml:space="preserve"> kui tellija analüütik või tema esindaja on tööhalduskeskkonnas kinnitanud loodud tulemi sobivust. </w:t>
      </w:r>
    </w:p>
    <w:p w14:paraId="2E855A2D" w14:textId="668888E1" w:rsidR="0000313B" w:rsidRPr="008F3086" w:rsidRDefault="0000313B" w:rsidP="008F3086">
      <w:pPr>
        <w:pStyle w:val="Heading2"/>
        <w:spacing w:before="0" w:after="0"/>
      </w:pPr>
      <w:r w:rsidRPr="008F3086">
        <w:t xml:space="preserve">Laadimise koodi ja infodomeenile vastava andmemudeli vastavust nõuetele kontrollib tellija andmelao spetsialist (arendaja, arhitekt) versioonihaldus keskkonnas (GIT). </w:t>
      </w:r>
    </w:p>
    <w:p w14:paraId="1FBD25C7" w14:textId="77777777" w:rsidR="00D072C8" w:rsidRPr="008F3086" w:rsidRDefault="00D072C8" w:rsidP="008F3086">
      <w:pPr>
        <w:pStyle w:val="Heading2"/>
        <w:spacing w:before="0" w:after="0"/>
      </w:pPr>
      <w:r w:rsidRPr="008F3086">
        <w:t xml:space="preserve">Andmeparandusalgoritmide valideerimiseks tuleb tagada, et need on tellija keskkonnas rakendatud, tellija andmelao arendaja on kinnitanud nende sobivust ning tellija analüütik on kinnitanud, et aruanded, mille andmekoosseisu algoritmid mõjutavad, on vastuvõetavad. </w:t>
      </w:r>
    </w:p>
    <w:p w14:paraId="365F05E8" w14:textId="2F8D22E2" w:rsidR="00D072C8" w:rsidRPr="008F3086" w:rsidRDefault="00D072C8" w:rsidP="008F3086">
      <w:pPr>
        <w:pStyle w:val="Heading2"/>
        <w:spacing w:before="0" w:after="0"/>
      </w:pPr>
      <w:r w:rsidRPr="008F3086">
        <w:t>Dokumentatsiooni vastavust kehtivatele mittefunktsionaalsetele nõuetele kontrollib tellija projektijuht, kaasates vastavalt vajadusele täiendavaid spetsialiste.</w:t>
      </w:r>
    </w:p>
    <w:p w14:paraId="76725B1D" w14:textId="77777777" w:rsidR="002C4DA7" w:rsidRPr="008F3086" w:rsidRDefault="002C4DA7" w:rsidP="004B72B6">
      <w:pPr>
        <w:pStyle w:val="Heading1"/>
      </w:pPr>
      <w:r w:rsidRPr="008F3086">
        <w:t xml:space="preserve">Riskide </w:t>
      </w:r>
      <w:r w:rsidRPr="004B72B6">
        <w:t>haldus</w:t>
      </w:r>
    </w:p>
    <w:p w14:paraId="1C1E4C77" w14:textId="77777777" w:rsidR="000B282A" w:rsidRPr="008F3086" w:rsidRDefault="000B282A" w:rsidP="008F3086">
      <w:pPr>
        <w:pStyle w:val="Heading2"/>
        <w:spacing w:before="0" w:after="0"/>
      </w:pPr>
      <w:r w:rsidRPr="008F3086">
        <w:t>Riskide haldus hõlmab:</w:t>
      </w:r>
    </w:p>
    <w:p w14:paraId="51683E7B" w14:textId="77777777" w:rsidR="000B282A" w:rsidRPr="008F3086" w:rsidRDefault="000B282A" w:rsidP="008F3086">
      <w:pPr>
        <w:pStyle w:val="Heading3"/>
        <w:spacing w:before="0" w:after="0"/>
      </w:pPr>
      <w:r w:rsidRPr="008F3086">
        <w:t>riskide tuvastamist, analüüsi ja riskide prioriseerimist,</w:t>
      </w:r>
    </w:p>
    <w:p w14:paraId="2731D8F1" w14:textId="77777777" w:rsidR="000B282A" w:rsidRPr="008F3086" w:rsidRDefault="000B282A" w:rsidP="008F3086">
      <w:pPr>
        <w:pStyle w:val="Heading3"/>
        <w:spacing w:before="0" w:after="0"/>
      </w:pPr>
      <w:r w:rsidRPr="008F3086">
        <w:t>riskide juhtimistegevuste planeerimist,</w:t>
      </w:r>
    </w:p>
    <w:p w14:paraId="3E5C4A60" w14:textId="77777777" w:rsidR="000B282A" w:rsidRPr="008F3086" w:rsidRDefault="000B282A" w:rsidP="008F3086">
      <w:pPr>
        <w:pStyle w:val="Heading3"/>
        <w:spacing w:before="0" w:after="0"/>
      </w:pPr>
      <w:r w:rsidRPr="008F3086">
        <w:t>riskide juhtimist,</w:t>
      </w:r>
    </w:p>
    <w:p w14:paraId="759E20E2" w14:textId="77777777" w:rsidR="000B282A" w:rsidRPr="008F3086" w:rsidRDefault="000B282A" w:rsidP="008F3086">
      <w:pPr>
        <w:pStyle w:val="Heading3"/>
        <w:spacing w:before="0" w:after="0"/>
      </w:pPr>
      <w:r w:rsidRPr="008F3086">
        <w:lastRenderedPageBreak/>
        <w:t>riskide juhtimistulemuse kontrollimist ning otsustamist, kas risk on kontrolli all või vajab lisategevusi.</w:t>
      </w:r>
    </w:p>
    <w:p w14:paraId="4E608067" w14:textId="77777777" w:rsidR="000B282A" w:rsidRPr="008F3086" w:rsidRDefault="000B282A" w:rsidP="008F3086">
      <w:pPr>
        <w:pStyle w:val="Heading2"/>
        <w:spacing w:before="0" w:after="0"/>
      </w:pPr>
      <w:r w:rsidRPr="008F3086">
        <w:t>Riskide halduse reeglid ja protsess on järgmine:</w:t>
      </w:r>
    </w:p>
    <w:p w14:paraId="672AC476" w14:textId="5261C5B5" w:rsidR="000369EE" w:rsidRPr="008F3086" w:rsidRDefault="00354671" w:rsidP="008F3086">
      <w:pPr>
        <w:pStyle w:val="Heading3"/>
        <w:spacing w:before="0" w:after="0"/>
        <w:rPr>
          <w:b/>
          <w:bCs/>
        </w:rPr>
      </w:pPr>
      <w:r>
        <w:rPr>
          <w:b/>
          <w:bCs/>
        </w:rPr>
        <w:t>t</w:t>
      </w:r>
      <w:r w:rsidR="000B282A" w:rsidRPr="008F3086">
        <w:rPr>
          <w:b/>
          <w:bCs/>
        </w:rPr>
        <w:t>äitja projektijuht koos projektimeeskonnaga koostab esialgse riskiplaani</w:t>
      </w:r>
      <w:r w:rsidR="000369EE" w:rsidRPr="008F3086">
        <w:rPr>
          <w:b/>
          <w:bCs/>
        </w:rPr>
        <w:t xml:space="preserve"> vastavalt alljärgnevale tabelile: </w:t>
      </w:r>
    </w:p>
    <w:tbl>
      <w:tblPr>
        <w:tblStyle w:val="TableGrid"/>
        <w:tblW w:w="0" w:type="auto"/>
        <w:tblLook w:val="04A0" w:firstRow="1" w:lastRow="0" w:firstColumn="1" w:lastColumn="0" w:noHBand="0" w:noVBand="1"/>
      </w:tblPr>
      <w:tblGrid>
        <w:gridCol w:w="401"/>
        <w:gridCol w:w="1063"/>
        <w:gridCol w:w="974"/>
        <w:gridCol w:w="1519"/>
        <w:gridCol w:w="659"/>
        <w:gridCol w:w="1519"/>
        <w:gridCol w:w="724"/>
        <w:gridCol w:w="1155"/>
        <w:gridCol w:w="1048"/>
      </w:tblGrid>
      <w:tr w:rsidR="000369EE" w:rsidRPr="008F3086" w14:paraId="75A2E96F" w14:textId="77777777" w:rsidTr="008E560A">
        <w:tc>
          <w:tcPr>
            <w:tcW w:w="401" w:type="dxa"/>
          </w:tcPr>
          <w:p w14:paraId="6EBFC2EC" w14:textId="77777777" w:rsidR="000369EE" w:rsidRPr="008F3086" w:rsidRDefault="000369EE" w:rsidP="008F3086">
            <w:pPr>
              <w:jc w:val="both"/>
              <w:rPr>
                <w:b/>
                <w:szCs w:val="22"/>
              </w:rPr>
            </w:pPr>
            <w:r w:rsidRPr="008F3086">
              <w:rPr>
                <w:b/>
                <w:szCs w:val="22"/>
              </w:rPr>
              <w:t>ID</w:t>
            </w:r>
          </w:p>
        </w:tc>
        <w:tc>
          <w:tcPr>
            <w:tcW w:w="1063" w:type="dxa"/>
          </w:tcPr>
          <w:p w14:paraId="4DA5D2B1" w14:textId="77777777" w:rsidR="000369EE" w:rsidRPr="008F3086" w:rsidRDefault="000369EE" w:rsidP="008F3086">
            <w:pPr>
              <w:jc w:val="both"/>
              <w:rPr>
                <w:b/>
                <w:szCs w:val="22"/>
              </w:rPr>
            </w:pPr>
            <w:r w:rsidRPr="008F3086">
              <w:rPr>
                <w:b/>
                <w:szCs w:val="22"/>
              </w:rPr>
              <w:t>Valdkond</w:t>
            </w:r>
          </w:p>
        </w:tc>
        <w:tc>
          <w:tcPr>
            <w:tcW w:w="974" w:type="dxa"/>
          </w:tcPr>
          <w:p w14:paraId="6D90ACFC" w14:textId="77777777" w:rsidR="000369EE" w:rsidRPr="008F3086" w:rsidRDefault="000369EE" w:rsidP="008F3086">
            <w:pPr>
              <w:jc w:val="both"/>
              <w:rPr>
                <w:b/>
                <w:szCs w:val="22"/>
              </w:rPr>
            </w:pPr>
            <w:r w:rsidRPr="008F3086">
              <w:rPr>
                <w:b/>
                <w:szCs w:val="22"/>
              </w:rPr>
              <w:t>Riski kirjeldus</w:t>
            </w:r>
          </w:p>
        </w:tc>
        <w:tc>
          <w:tcPr>
            <w:tcW w:w="1519" w:type="dxa"/>
          </w:tcPr>
          <w:p w14:paraId="624933D5" w14:textId="77777777" w:rsidR="000369EE" w:rsidRPr="008F3086" w:rsidRDefault="000369EE" w:rsidP="008F3086">
            <w:pPr>
              <w:jc w:val="both"/>
              <w:rPr>
                <w:b/>
                <w:szCs w:val="22"/>
              </w:rPr>
            </w:pPr>
            <w:r w:rsidRPr="008F3086">
              <w:rPr>
                <w:b/>
                <w:szCs w:val="22"/>
              </w:rPr>
              <w:t>Riski realiseerumise tagajärg</w:t>
            </w:r>
          </w:p>
        </w:tc>
        <w:tc>
          <w:tcPr>
            <w:tcW w:w="659" w:type="dxa"/>
          </w:tcPr>
          <w:p w14:paraId="2D566EFC" w14:textId="77777777" w:rsidR="000369EE" w:rsidRPr="008F3086" w:rsidRDefault="000369EE" w:rsidP="008F3086">
            <w:pPr>
              <w:jc w:val="both"/>
              <w:rPr>
                <w:b/>
                <w:szCs w:val="22"/>
              </w:rPr>
            </w:pPr>
            <w:r w:rsidRPr="008F3086">
              <w:rPr>
                <w:b/>
                <w:szCs w:val="22"/>
              </w:rPr>
              <w:t>Riski mõju (M)</w:t>
            </w:r>
          </w:p>
        </w:tc>
        <w:tc>
          <w:tcPr>
            <w:tcW w:w="1519" w:type="dxa"/>
          </w:tcPr>
          <w:p w14:paraId="67EC9602" w14:textId="77777777" w:rsidR="000369EE" w:rsidRPr="008F3086" w:rsidRDefault="000369EE" w:rsidP="008F3086">
            <w:pPr>
              <w:jc w:val="both"/>
              <w:rPr>
                <w:b/>
                <w:szCs w:val="22"/>
              </w:rPr>
            </w:pPr>
            <w:r w:rsidRPr="008F3086">
              <w:rPr>
                <w:b/>
                <w:szCs w:val="22"/>
              </w:rPr>
              <w:t>Riski realiseerumise tõenäosus (TN)</w:t>
            </w:r>
          </w:p>
        </w:tc>
        <w:tc>
          <w:tcPr>
            <w:tcW w:w="724" w:type="dxa"/>
          </w:tcPr>
          <w:p w14:paraId="7A43AA1B" w14:textId="77777777" w:rsidR="000369EE" w:rsidRPr="008F3086" w:rsidRDefault="000369EE" w:rsidP="008F3086">
            <w:pPr>
              <w:jc w:val="both"/>
              <w:rPr>
                <w:b/>
                <w:szCs w:val="22"/>
              </w:rPr>
            </w:pPr>
            <w:r w:rsidRPr="008F3086">
              <w:rPr>
                <w:b/>
                <w:szCs w:val="22"/>
              </w:rPr>
              <w:t>Skoor (S)</w:t>
            </w:r>
          </w:p>
        </w:tc>
        <w:tc>
          <w:tcPr>
            <w:tcW w:w="1155" w:type="dxa"/>
          </w:tcPr>
          <w:p w14:paraId="10E1D6C8" w14:textId="77777777" w:rsidR="000369EE" w:rsidRPr="008F3086" w:rsidRDefault="000369EE" w:rsidP="008F3086">
            <w:pPr>
              <w:jc w:val="both"/>
              <w:rPr>
                <w:b/>
                <w:szCs w:val="22"/>
              </w:rPr>
            </w:pPr>
            <w:r w:rsidRPr="008F3086">
              <w:rPr>
                <w:b/>
                <w:szCs w:val="22"/>
              </w:rPr>
              <w:t>Riski juhtimise tegevused</w:t>
            </w:r>
          </w:p>
        </w:tc>
        <w:tc>
          <w:tcPr>
            <w:tcW w:w="1048" w:type="dxa"/>
          </w:tcPr>
          <w:p w14:paraId="42F96BA1" w14:textId="77777777" w:rsidR="000369EE" w:rsidRPr="008F3086" w:rsidRDefault="000369EE" w:rsidP="008F3086">
            <w:pPr>
              <w:jc w:val="both"/>
              <w:rPr>
                <w:b/>
                <w:szCs w:val="22"/>
              </w:rPr>
            </w:pPr>
            <w:r w:rsidRPr="008F3086">
              <w:rPr>
                <w:b/>
                <w:szCs w:val="22"/>
              </w:rPr>
              <w:t>Vastutaja</w:t>
            </w:r>
          </w:p>
        </w:tc>
      </w:tr>
    </w:tbl>
    <w:p w14:paraId="05E24163" w14:textId="77777777" w:rsidR="000B282A" w:rsidRPr="008F3086" w:rsidRDefault="000369EE" w:rsidP="008F3086">
      <w:pPr>
        <w:pStyle w:val="Heading3"/>
        <w:spacing w:before="0" w:after="0"/>
      </w:pPr>
      <w:r w:rsidRPr="008F3086">
        <w:t>Riskiplaan</w:t>
      </w:r>
      <w:r w:rsidR="000B282A" w:rsidRPr="008F3086">
        <w:t xml:space="preserve"> sisaldab järgmist infot: </w:t>
      </w:r>
    </w:p>
    <w:p w14:paraId="53F32265" w14:textId="0BEAA472" w:rsidR="000B282A" w:rsidRPr="008F3086" w:rsidRDefault="00354671" w:rsidP="008F3086">
      <w:pPr>
        <w:pStyle w:val="Heading4"/>
        <w:spacing w:before="0" w:after="0"/>
      </w:pPr>
      <w:r>
        <w:t>r</w:t>
      </w:r>
      <w:r w:rsidR="000B282A" w:rsidRPr="008F3086">
        <w:t>iski _ID</w:t>
      </w:r>
      <w:r>
        <w:t>;</w:t>
      </w:r>
    </w:p>
    <w:p w14:paraId="317B55B5" w14:textId="01127E5A" w:rsidR="000B282A" w:rsidRPr="008F3086" w:rsidRDefault="00354671" w:rsidP="008F3086">
      <w:pPr>
        <w:pStyle w:val="Heading4"/>
        <w:spacing w:before="0" w:after="0"/>
      </w:pPr>
      <w:r>
        <w:t>r</w:t>
      </w:r>
      <w:r w:rsidR="000B282A" w:rsidRPr="008F3086">
        <w:t xml:space="preserve">iski valdkond (nt: </w:t>
      </w:r>
      <w:r>
        <w:t>k</w:t>
      </w:r>
      <w:r w:rsidR="000B282A" w:rsidRPr="008F3086">
        <w:t xml:space="preserve">liendist tulenevad riskid, </w:t>
      </w:r>
      <w:r>
        <w:t>f</w:t>
      </w:r>
      <w:r w:rsidR="000B282A" w:rsidRPr="008F3086">
        <w:t xml:space="preserve">inantsidest tulenevad riskid, </w:t>
      </w:r>
      <w:r>
        <w:t>a</w:t>
      </w:r>
      <w:r w:rsidR="000B282A" w:rsidRPr="008F3086">
        <w:t xml:space="preserve">jahinnangutest tulenevad riskid, </w:t>
      </w:r>
      <w:r>
        <w:t>s</w:t>
      </w:r>
      <w:r w:rsidR="000B282A" w:rsidRPr="008F3086">
        <w:t xml:space="preserve">koobist tulenevad riskid, </w:t>
      </w:r>
      <w:r w:rsidR="00573B79">
        <w:t>t</w:t>
      </w:r>
      <w:r w:rsidR="000B282A" w:rsidRPr="008F3086">
        <w:t>ehnilisest lahendusest tulenevad riskid jne)</w:t>
      </w:r>
      <w:r w:rsidR="00573B79">
        <w:t>;</w:t>
      </w:r>
    </w:p>
    <w:p w14:paraId="6393D280" w14:textId="3D85ECA8" w:rsidR="000B282A" w:rsidRPr="008F3086" w:rsidRDefault="00573B79" w:rsidP="008F3086">
      <w:pPr>
        <w:pStyle w:val="Heading4"/>
        <w:spacing w:before="0" w:after="0"/>
      </w:pPr>
      <w:r>
        <w:t>r</w:t>
      </w:r>
      <w:r w:rsidR="000B282A" w:rsidRPr="008F3086">
        <w:t>iski kirjeldus</w:t>
      </w:r>
      <w:r>
        <w:t>;</w:t>
      </w:r>
    </w:p>
    <w:p w14:paraId="38FF58DC" w14:textId="55D4B815" w:rsidR="000B282A" w:rsidRPr="008F3086" w:rsidRDefault="00573B79" w:rsidP="008F3086">
      <w:pPr>
        <w:pStyle w:val="Heading4"/>
        <w:spacing w:before="0" w:after="0"/>
      </w:pPr>
      <w:r>
        <w:t>r</w:t>
      </w:r>
      <w:r w:rsidR="000B282A" w:rsidRPr="008F3086">
        <w:t>iski tagajärg</w:t>
      </w:r>
      <w:r>
        <w:t>;</w:t>
      </w:r>
    </w:p>
    <w:p w14:paraId="3700BA07" w14:textId="5CA6D4C5" w:rsidR="000B282A" w:rsidRPr="008F3086" w:rsidRDefault="00573B79" w:rsidP="008F3086">
      <w:pPr>
        <w:pStyle w:val="Heading4"/>
        <w:spacing w:before="0" w:after="0"/>
      </w:pPr>
      <w:r>
        <w:t>r</w:t>
      </w:r>
      <w:r w:rsidR="000B282A" w:rsidRPr="008F3086">
        <w:t>iski mõju</w:t>
      </w:r>
      <w:r>
        <w:t>;</w:t>
      </w:r>
    </w:p>
    <w:p w14:paraId="31ED6AAC" w14:textId="073D6CED" w:rsidR="000B282A" w:rsidRPr="008F3086" w:rsidRDefault="00573B79" w:rsidP="008F3086">
      <w:pPr>
        <w:pStyle w:val="Heading4"/>
        <w:spacing w:before="0" w:after="0"/>
      </w:pPr>
      <w:r>
        <w:t>r</w:t>
      </w:r>
      <w:r w:rsidR="000B282A" w:rsidRPr="008F3086">
        <w:t>iski realiseerumise tõenäosus (TN)</w:t>
      </w:r>
      <w:r>
        <w:t>;</w:t>
      </w:r>
    </w:p>
    <w:p w14:paraId="7C2210F0" w14:textId="5A886E07" w:rsidR="000B282A" w:rsidRPr="008F3086" w:rsidRDefault="00573B79" w:rsidP="008F3086">
      <w:pPr>
        <w:pStyle w:val="Heading4"/>
        <w:spacing w:before="0" w:after="0"/>
      </w:pPr>
      <w:r>
        <w:t>r</w:t>
      </w:r>
      <w:r w:rsidR="000B282A" w:rsidRPr="008F3086">
        <w:t>iskikoefitsient/ skoor</w:t>
      </w:r>
      <w:r>
        <w:t>;</w:t>
      </w:r>
    </w:p>
    <w:p w14:paraId="41F0B9D4" w14:textId="3EF1E9A5" w:rsidR="000B282A" w:rsidRPr="008F3086" w:rsidRDefault="00573B79" w:rsidP="008F3086">
      <w:pPr>
        <w:pStyle w:val="Heading4"/>
        <w:spacing w:before="0" w:after="0"/>
      </w:pPr>
      <w:r>
        <w:t>r</w:t>
      </w:r>
      <w:r w:rsidR="000B282A" w:rsidRPr="008F3086">
        <w:t>iski juhtimise tegevused ja vastutajad</w:t>
      </w:r>
      <w:r>
        <w:t>.</w:t>
      </w:r>
    </w:p>
    <w:p w14:paraId="4B15D08F" w14:textId="77777777" w:rsidR="000B282A" w:rsidRPr="008F3086" w:rsidRDefault="000B282A" w:rsidP="008F3086">
      <w:pPr>
        <w:pStyle w:val="Heading3"/>
        <w:spacing w:before="0" w:after="0"/>
      </w:pPr>
      <w:r w:rsidRPr="008F3086">
        <w:t>Riskiplaan arutatakse läbi kõigi seotud osapooltega.</w:t>
      </w:r>
    </w:p>
    <w:p w14:paraId="1EEECFEC" w14:textId="77777777" w:rsidR="000B282A" w:rsidRPr="008F3086" w:rsidRDefault="000B282A" w:rsidP="008F3086">
      <w:pPr>
        <w:pStyle w:val="Heading3"/>
        <w:spacing w:before="0" w:after="0"/>
        <w:rPr>
          <w:b/>
          <w:bCs/>
        </w:rPr>
      </w:pPr>
      <w:r w:rsidRPr="008F3086">
        <w:rPr>
          <w:b/>
          <w:bCs/>
        </w:rPr>
        <w:t>Riskiplaani muudatusi haldab täitja projektijuht, küsides regulaarselt tagasisidet projekti meeskonnalt ja tellija projektijuhilt.</w:t>
      </w:r>
    </w:p>
    <w:p w14:paraId="4AAB5FA2" w14:textId="1CAED811" w:rsidR="000B282A" w:rsidRPr="008F3086" w:rsidRDefault="000B282A" w:rsidP="008F3086">
      <w:pPr>
        <w:pStyle w:val="Heading3"/>
        <w:spacing w:before="0" w:after="0"/>
      </w:pPr>
      <w:r w:rsidRPr="008F3086">
        <w:t>Riskiplaanis olevad kõrge prioriteediga riskid ja nende juhtimise tegevused, vastutajad ja seis vaadatakse üle projekti juhtrühmas.</w:t>
      </w:r>
      <w:r w:rsidR="00BF5630" w:rsidRPr="008F3086">
        <w:t xml:space="preserve"> </w:t>
      </w:r>
    </w:p>
    <w:p w14:paraId="7AA3D445" w14:textId="3D3A7EB9" w:rsidR="00BF5630" w:rsidRPr="008F3086" w:rsidRDefault="00BF5630" w:rsidP="008F3086">
      <w:pPr>
        <w:pStyle w:val="Heading3"/>
        <w:spacing w:before="0" w:after="0"/>
        <w:rPr>
          <w:b/>
          <w:bCs/>
        </w:rPr>
      </w:pPr>
      <w:r w:rsidRPr="008F3086">
        <w:rPr>
          <w:b/>
          <w:bCs/>
        </w:rPr>
        <w:t xml:space="preserve">Riskiplaani hoitakse ning hallatakse </w:t>
      </w:r>
      <w:r w:rsidR="006E1B24" w:rsidRPr="008F3086">
        <w:rPr>
          <w:b/>
          <w:bCs/>
        </w:rPr>
        <w:t xml:space="preserve">tellija </w:t>
      </w:r>
      <w:r w:rsidRPr="008F3086">
        <w:rPr>
          <w:b/>
          <w:bCs/>
        </w:rPr>
        <w:t>dokumendihalduskeskkonnas (</w:t>
      </w:r>
      <w:proofErr w:type="spellStart"/>
      <w:r w:rsidRPr="008F3086">
        <w:rPr>
          <w:b/>
          <w:bCs/>
        </w:rPr>
        <w:t>Confluence</w:t>
      </w:r>
      <w:proofErr w:type="spellEnd"/>
      <w:r w:rsidRPr="008F3086">
        <w:rPr>
          <w:b/>
          <w:bCs/>
        </w:rPr>
        <w:t xml:space="preserve">). </w:t>
      </w:r>
    </w:p>
    <w:p w14:paraId="2B80ADF5" w14:textId="77777777" w:rsidR="000B282A" w:rsidRPr="008F3086" w:rsidRDefault="000B282A" w:rsidP="008F3086">
      <w:pPr>
        <w:pStyle w:val="Heading2"/>
        <w:spacing w:before="0" w:after="0"/>
      </w:pPr>
      <w:r w:rsidRPr="008F3086">
        <w:t>Riskide hindamine</w:t>
      </w:r>
    </w:p>
    <w:p w14:paraId="029E5D42" w14:textId="77777777" w:rsidR="000B282A" w:rsidRPr="008F3086" w:rsidRDefault="000B282A" w:rsidP="008F3086">
      <w:pPr>
        <w:pStyle w:val="Heading3"/>
        <w:spacing w:before="0" w:after="0"/>
      </w:pPr>
      <w:r w:rsidRPr="008F3086">
        <w:t>Riskide hindamine hõlmab riskide tuvastamist, analüüsi ning riskikoefitsiendi/skoori määramist.</w:t>
      </w:r>
    </w:p>
    <w:p w14:paraId="106C6ADF" w14:textId="619D3662" w:rsidR="000B282A" w:rsidRPr="008F3086" w:rsidRDefault="000B282A" w:rsidP="008F3086">
      <w:pPr>
        <w:pStyle w:val="Heading3"/>
        <w:spacing w:before="0" w:after="0"/>
      </w:pPr>
      <w:r w:rsidRPr="008F3086">
        <w:t xml:space="preserve">Riskide hindamisel osalevad kõik </w:t>
      </w:r>
      <w:r w:rsidR="00573B79">
        <w:t>t</w:t>
      </w:r>
      <w:r w:rsidRPr="008F3086">
        <w:t>äitja projektimeeskonna liikmed, projektijuhi ülesanne on tulemused kaardistada ning tagada riskiplaani aja- ja asjakohasus.</w:t>
      </w:r>
    </w:p>
    <w:p w14:paraId="2A4CA1D7" w14:textId="77777777" w:rsidR="000B282A" w:rsidRPr="008F3086" w:rsidRDefault="000B282A" w:rsidP="008F3086">
      <w:pPr>
        <w:pStyle w:val="Heading3"/>
        <w:spacing w:before="0" w:after="0"/>
      </w:pPr>
      <w:r w:rsidRPr="008F3086">
        <w:t>Riskide hindamise reeglid on:</w:t>
      </w:r>
    </w:p>
    <w:p w14:paraId="58E981C2" w14:textId="45544B45" w:rsidR="000B282A" w:rsidRPr="008F3086" w:rsidRDefault="000B282A" w:rsidP="008F3086">
      <w:pPr>
        <w:pStyle w:val="Heading4"/>
        <w:spacing w:before="0" w:after="0"/>
      </w:pPr>
      <w:r w:rsidRPr="008F3086">
        <w:t>riski esinemise tõenäosus 3 palli süsteemis (madal - 1, keskmine – 2, kõrge - 3)</w:t>
      </w:r>
      <w:r w:rsidR="00573B79">
        <w:t>;</w:t>
      </w:r>
    </w:p>
    <w:p w14:paraId="1123C25A" w14:textId="4DD87DC4" w:rsidR="000B282A" w:rsidRPr="008F3086" w:rsidRDefault="000B282A" w:rsidP="008F3086">
      <w:pPr>
        <w:pStyle w:val="Heading4"/>
        <w:spacing w:before="0" w:after="0"/>
      </w:pPr>
      <w:r w:rsidRPr="008F3086">
        <w:t>riski mõju 3 palli süsteemis (madal - 1, keskmine – 2, kõrge - 3)</w:t>
      </w:r>
      <w:r w:rsidR="00573B79">
        <w:t>;</w:t>
      </w:r>
    </w:p>
    <w:p w14:paraId="23E3A621" w14:textId="166DD110" w:rsidR="000B282A" w:rsidRPr="008F3086" w:rsidRDefault="000B282A" w:rsidP="008F3086">
      <w:pPr>
        <w:pStyle w:val="Heading4"/>
        <w:spacing w:before="0" w:after="0"/>
      </w:pPr>
      <w:r w:rsidRPr="008F3086">
        <w:t>skoor on riski esinemise tõenäosuse ja mõju korrutis</w:t>
      </w:r>
      <w:r w:rsidR="000369EE" w:rsidRPr="008F3086">
        <w:t xml:space="preserve"> (S = TN x M)</w:t>
      </w:r>
      <w:r w:rsidR="00573B79">
        <w:t>;</w:t>
      </w:r>
    </w:p>
    <w:p w14:paraId="6F68F2A3" w14:textId="765D37CD" w:rsidR="000B282A" w:rsidRPr="008F3086" w:rsidRDefault="000B282A" w:rsidP="008F3086">
      <w:pPr>
        <w:pStyle w:val="Heading4"/>
        <w:spacing w:before="0" w:after="0"/>
      </w:pPr>
      <w:r w:rsidRPr="008F3086">
        <w:t>prioriteetsed riskid - koefitsiendiga 4-9 - kuuluvad alati ülevaatamisele projekti juhtrühmas</w:t>
      </w:r>
      <w:r w:rsidR="00573B79">
        <w:t>;</w:t>
      </w:r>
    </w:p>
    <w:p w14:paraId="28314F54" w14:textId="77777777" w:rsidR="000B282A" w:rsidRPr="008F3086" w:rsidRDefault="000B282A" w:rsidP="008F3086">
      <w:pPr>
        <w:pStyle w:val="Heading4"/>
        <w:spacing w:before="0" w:after="0"/>
      </w:pPr>
      <w:r w:rsidRPr="008F3086">
        <w:t>partneriga seotud riskide hindamisel kaasatakse partneri esindaja/ projektijuht, kes vajadusel kaasab hindamisprotsessi omapoolsed spetsialistid.</w:t>
      </w:r>
    </w:p>
    <w:p w14:paraId="06BD0397" w14:textId="77777777" w:rsidR="000B282A" w:rsidRPr="008F3086" w:rsidRDefault="000B282A" w:rsidP="008F3086">
      <w:pPr>
        <w:pStyle w:val="Heading2"/>
        <w:spacing w:before="0" w:after="0"/>
      </w:pPr>
      <w:r w:rsidRPr="008F3086">
        <w:t>Riskide kontroll</w:t>
      </w:r>
    </w:p>
    <w:p w14:paraId="1C3F6291" w14:textId="77777777" w:rsidR="000B282A" w:rsidRPr="008F3086" w:rsidRDefault="000B282A" w:rsidP="008F3086">
      <w:pPr>
        <w:pStyle w:val="Heading3"/>
        <w:spacing w:before="0" w:after="0"/>
      </w:pPr>
      <w:r w:rsidRPr="008F3086">
        <w:t>Riskide kontroll hõlmab riskide juhtimise tulemuste kontrollimist ning otsustamist, kas on lisandunud uusi riske, kas on muutunud mõne riski skoor, millised on abinõud riskide edasiseks juhtimiseks.</w:t>
      </w:r>
    </w:p>
    <w:p w14:paraId="33BCC875" w14:textId="17888BFF" w:rsidR="006D0C95" w:rsidRPr="008F3086" w:rsidRDefault="000B282A" w:rsidP="00960D76">
      <w:pPr>
        <w:pStyle w:val="Heading3"/>
        <w:spacing w:before="0" w:after="0"/>
      </w:pPr>
      <w:r w:rsidRPr="008F3086">
        <w:lastRenderedPageBreak/>
        <w:t xml:space="preserve">Konkreetsete tegevuste täitmise eest vastutajad ning tähtajad kannab </w:t>
      </w:r>
      <w:r w:rsidR="00573B79">
        <w:t>t</w:t>
      </w:r>
      <w:r w:rsidRPr="008F3086">
        <w:t xml:space="preserve">äitja projektijuht üldisesse  tööplaani. Nimetatud tegevuste täitmist kontrollib ja esitab ülevaate </w:t>
      </w:r>
      <w:r w:rsidR="00573B79">
        <w:t>t</w:t>
      </w:r>
      <w:r w:rsidRPr="008F3086">
        <w:t>äitja projektijuht projekti edenemise seisu raportis.</w:t>
      </w:r>
      <w:r w:rsidR="006D0C95">
        <w:t xml:space="preserve"> </w:t>
      </w:r>
    </w:p>
    <w:p w14:paraId="2D1A2E68" w14:textId="77777777" w:rsidR="002C4DA7" w:rsidRPr="008F3086" w:rsidRDefault="002C4DA7" w:rsidP="004B72B6">
      <w:pPr>
        <w:pStyle w:val="Heading1"/>
      </w:pPr>
      <w:r w:rsidRPr="004B72B6">
        <w:t>Tööprotsessid</w:t>
      </w:r>
    </w:p>
    <w:p w14:paraId="39C279CD" w14:textId="77777777" w:rsidR="006D0C95" w:rsidRPr="00B16C19" w:rsidRDefault="006D0C95" w:rsidP="006D0C95">
      <w:pPr>
        <w:pStyle w:val="Heading2"/>
      </w:pPr>
      <w:r w:rsidRPr="00B16C19">
        <w:t>Antud peatüki eesmärk on kirjeldada olulisemad tööprotsessid selleks, et meeskonnal oleks ühene arusaam, kes, mida, millal ja kuidas teeb. Nt protsess, kuidas toimub mingite nõuete ja analüüsitulemite ülevaatus ja kinnitamine projekti erinevate osapoolte vahel.</w:t>
      </w:r>
    </w:p>
    <w:p w14:paraId="74C7830A" w14:textId="77777777" w:rsidR="006D0C95" w:rsidRPr="00B16C19" w:rsidRDefault="006D0C95" w:rsidP="006D0C95">
      <w:pPr>
        <w:pStyle w:val="Heading2"/>
      </w:pPr>
      <w:r w:rsidRPr="00B16C19">
        <w:t xml:space="preserve">Projekti alguses toimub avakoosolek (vajadusel mitu) ning luuakse kõigile osapooltele vajalikud ligipääsud tööde teostamiseks. </w:t>
      </w:r>
    </w:p>
    <w:p w14:paraId="24FB011C" w14:textId="77777777" w:rsidR="006D0C95" w:rsidRPr="00B16C19" w:rsidRDefault="006D0C95" w:rsidP="006D0C95">
      <w:pPr>
        <w:pStyle w:val="Heading2"/>
      </w:pPr>
      <w:r w:rsidRPr="00B16C19">
        <w:t xml:space="preserve">Täitja teostab arendustööd vastavalt hanke tehnilisele kirjeldusele ja selle lisadele. </w:t>
      </w:r>
    </w:p>
    <w:p w14:paraId="4C6646FE" w14:textId="77777777" w:rsidR="006D0C95" w:rsidRPr="00B16C19" w:rsidRDefault="006D0C95" w:rsidP="006D0C95">
      <w:pPr>
        <w:pStyle w:val="Heading2"/>
      </w:pPr>
      <w:r w:rsidRPr="00B16C19">
        <w:t xml:space="preserve">Arendustööd teostatakse täitja poolt tellija poolses keskkonnas, millele tellija organiseerib täitja jaoks vajalikud ligipääsud. </w:t>
      </w:r>
    </w:p>
    <w:p w14:paraId="0ABE647B" w14:textId="77777777" w:rsidR="006D0C95" w:rsidRPr="00B16C19" w:rsidRDefault="006D0C95" w:rsidP="006D0C95">
      <w:pPr>
        <w:pStyle w:val="Heading2"/>
      </w:pPr>
      <w:r w:rsidRPr="00B16C19">
        <w:t xml:space="preserve">Tööde tulemid peavad olema täitja poolt testitud ning vastama tehnilises kirjelduses ja selle lisades seatud ootustele vastavalt hankelepingus ja tehnilises kirjelduses ettenähtud ajaraamile ning tähtaegadeks. </w:t>
      </w:r>
    </w:p>
    <w:p w14:paraId="0AF8B943" w14:textId="77777777" w:rsidR="006D0C95" w:rsidRDefault="006D0C95" w:rsidP="006D0C95">
      <w:pPr>
        <w:pStyle w:val="Heading2"/>
      </w:pPr>
      <w:r w:rsidRPr="00B16C19">
        <w:t xml:space="preserve">Tööde registreerimiseks teavitab tellija täitjat töö vajadusest, esitades töö ettepaneku tööde / vigade halduskeskkonnas. </w:t>
      </w:r>
    </w:p>
    <w:p w14:paraId="0D58CF1A" w14:textId="4B98FEF5" w:rsidR="006D0C95" w:rsidRPr="00E534B6" w:rsidRDefault="006D0C95" w:rsidP="006D0C95">
      <w:pPr>
        <w:pStyle w:val="Heading2"/>
        <w:rPr>
          <w:b/>
          <w:bCs/>
        </w:rPr>
      </w:pPr>
      <w:r w:rsidRPr="00E534B6">
        <w:rPr>
          <w:b/>
          <w:bCs/>
        </w:rPr>
        <w:t xml:space="preserve">Täitja kirjeldab eelanalüüsi käigus vastavalt tellija poolt esitatud lähteülesandele tööle tehnilise lahenduskäigu ning annab tööle mahuhinnangu tundides. </w:t>
      </w:r>
    </w:p>
    <w:p w14:paraId="6E1E028D" w14:textId="77777777" w:rsidR="00DD2FB9" w:rsidRDefault="00DD2FB9" w:rsidP="00DD2FB9">
      <w:pPr>
        <w:pStyle w:val="Heading3"/>
      </w:pPr>
      <w:r w:rsidRPr="00DD2FB9">
        <w:t>Kui tööd ei ole võimalik enne teostamist hinnata, siis arendaja teavitab sellest tellijat</w:t>
      </w:r>
      <w:r>
        <w:t xml:space="preserve">. </w:t>
      </w:r>
    </w:p>
    <w:p w14:paraId="3CBD252F" w14:textId="6DF00710" w:rsidR="00DD2FB9" w:rsidRDefault="00DD2FB9" w:rsidP="00DD2FB9">
      <w:pPr>
        <w:pStyle w:val="Heading3"/>
      </w:pPr>
      <w:r>
        <w:t>T</w:t>
      </w:r>
      <w:r w:rsidRPr="00DD2FB9">
        <w:t>ellija kinnitusel võtab täitja</w:t>
      </w:r>
      <w:r w:rsidR="00297FA1">
        <w:t xml:space="preserve"> sõltuvalt töö skoobist</w:t>
      </w:r>
      <w:r w:rsidRPr="00DD2FB9">
        <w:t xml:space="preserve"> mõistliku mahu (4 kuni 8h) tööga tutvumiseks ja annab selle kohta teavituse töö piletisse enne tööga alustamist. </w:t>
      </w:r>
    </w:p>
    <w:p w14:paraId="2784185F" w14:textId="7BD476EF" w:rsidR="00DD2FB9" w:rsidRPr="00B16C19" w:rsidRDefault="00DD2FB9" w:rsidP="00DD2FB9">
      <w:pPr>
        <w:pStyle w:val="Heading3"/>
      </w:pPr>
      <w:r w:rsidRPr="00DD2FB9">
        <w:t xml:space="preserve">Täitja annab </w:t>
      </w:r>
      <w:r>
        <w:t>tööga tutvumise järgselt tööle</w:t>
      </w:r>
      <w:r w:rsidRPr="00DD2FB9">
        <w:t xml:space="preserve"> seejärel lõpliku hinnangu alles peale mainitud aja jooksul tööga tutvumist. Kui töö nende tundide jooksul laheneb, siis täiendavat hinnangut ei teki.</w:t>
      </w:r>
    </w:p>
    <w:p w14:paraId="230DDA4F" w14:textId="2EF763A6" w:rsidR="006D0C95" w:rsidRPr="00B16C19" w:rsidRDefault="006D0C95" w:rsidP="006D0C95">
      <w:pPr>
        <w:pStyle w:val="Heading2"/>
      </w:pPr>
      <w:r w:rsidRPr="00B16C19">
        <w:t>Tellija kinnitab töö teostamise</w:t>
      </w:r>
      <w:r w:rsidR="00DD2FB9">
        <w:t xml:space="preserve"> </w:t>
      </w:r>
      <w:r w:rsidRPr="00B16C19">
        <w:t xml:space="preserve">ja suunab selle </w:t>
      </w:r>
      <w:proofErr w:type="spellStart"/>
      <w:r w:rsidRPr="00B16C19">
        <w:t>töödekuhja</w:t>
      </w:r>
      <w:proofErr w:type="spellEnd"/>
      <w:r w:rsidRPr="00B16C19">
        <w:t xml:space="preserve"> pakkujale teostamiseks. </w:t>
      </w:r>
    </w:p>
    <w:p w14:paraId="657CD593" w14:textId="77777777" w:rsidR="006D0C95" w:rsidRPr="00B16C19" w:rsidRDefault="006D0C95" w:rsidP="006D0C95">
      <w:pPr>
        <w:pStyle w:val="Heading3"/>
      </w:pPr>
      <w:r w:rsidRPr="00B16C19">
        <w:t xml:space="preserve">Tellijal on õigus pakutud mahuhinnang tagasi lükata </w:t>
      </w:r>
      <w:r>
        <w:t xml:space="preserve">või töö teostamine peatada </w:t>
      </w:r>
      <w:r w:rsidRPr="00B16C19">
        <w:t xml:space="preserve">ning arendustööd mitte tellida.  </w:t>
      </w:r>
    </w:p>
    <w:p w14:paraId="011A502F" w14:textId="77777777" w:rsidR="006D0C95" w:rsidRPr="00B16C19" w:rsidRDefault="006D0C95" w:rsidP="006D0C95">
      <w:pPr>
        <w:pStyle w:val="Heading2"/>
      </w:pPr>
      <w:r w:rsidRPr="00B16C19">
        <w:t xml:space="preserve">Täitja teostab tööde osas aruandlust. </w:t>
      </w:r>
    </w:p>
    <w:p w14:paraId="0F7FDC61" w14:textId="38F90C99" w:rsidR="006D0C95" w:rsidRDefault="006D0C95" w:rsidP="006D0C95">
      <w:pPr>
        <w:pStyle w:val="Heading3"/>
      </w:pPr>
      <w:r w:rsidRPr="00B16C19">
        <w:lastRenderedPageBreak/>
        <w:t xml:space="preserve">Täitja peab tööde osas arvestust rollide kaupa ja esitab tööde kohta aruande </w:t>
      </w:r>
      <w:r>
        <w:t xml:space="preserve">tööde üleandmise ja vastuvõtmise aktis sisalduva tabeli kujul. </w:t>
      </w:r>
    </w:p>
    <w:p w14:paraId="4188E502" w14:textId="5517DCD6" w:rsidR="006D0C95" w:rsidRPr="00B16C19" w:rsidRDefault="006D0C95" w:rsidP="006D0C95">
      <w:pPr>
        <w:pStyle w:val="Heading3"/>
      </w:pPr>
      <w:r w:rsidRPr="00B16C19">
        <w:t xml:space="preserve">Täitja esitab tellijale aruande iga kuu kohta, mis sisaldab täitja poolt veaparandus ja/või tellimuste alusel tehtud tööde (sh garantiiliste tööde) nimekirja (sh. tarneid ja vastuvõetud töid) ning mahtu (töötunnid). </w:t>
      </w:r>
    </w:p>
    <w:p w14:paraId="3BC654A5" w14:textId="77777777" w:rsidR="006D0C95" w:rsidRPr="00B16C19" w:rsidRDefault="006D0C95" w:rsidP="006D0C95">
      <w:pPr>
        <w:pStyle w:val="Heading3"/>
      </w:pPr>
      <w:r w:rsidRPr="00B16C19">
        <w:t xml:space="preserve">Täitja esitab aruanded tellijale vähemalt 1 kord kuus. </w:t>
      </w:r>
    </w:p>
    <w:p w14:paraId="42AA0C64" w14:textId="6E74237C" w:rsidR="006D0C95" w:rsidRPr="00B16C19" w:rsidRDefault="006D0C95" w:rsidP="006D0C95">
      <w:pPr>
        <w:pStyle w:val="Heading2"/>
      </w:pPr>
      <w:r w:rsidRPr="00B16C19">
        <w:t>Täitja peab salvestama tööde aruandlust (logima töö teostamiseks kulunud aega) tööde/vigade halduskeskkonnas (</w:t>
      </w:r>
      <w:proofErr w:type="spellStart"/>
      <w:r w:rsidRPr="00B16C19">
        <w:t>Jira</w:t>
      </w:r>
      <w:proofErr w:type="spellEnd"/>
      <w:r w:rsidRPr="00B16C19">
        <w:t xml:space="preserve">) kasutades selleks tellija poolt aktsepteeritud </w:t>
      </w:r>
      <w:r>
        <w:t xml:space="preserve">aja logimise </w:t>
      </w:r>
      <w:r w:rsidRPr="00B16C19">
        <w:t xml:space="preserve">lahendust (TEMPO). </w:t>
      </w:r>
    </w:p>
    <w:p w14:paraId="10AA38FD" w14:textId="77777777" w:rsidR="006D0C95" w:rsidRPr="008C3F80" w:rsidRDefault="006D0C95" w:rsidP="006D0C95">
      <w:pPr>
        <w:pStyle w:val="Heading3"/>
        <w:rPr>
          <w:b/>
          <w:bCs/>
        </w:rPr>
      </w:pPr>
      <w:bookmarkStart w:id="0" w:name="_Hlk135768918"/>
      <w:r w:rsidRPr="008C3F80">
        <w:rPr>
          <w:b/>
          <w:bCs/>
        </w:rPr>
        <w:t>Täitja peab tööde teostamiseks kulunud aega salvestama</w:t>
      </w:r>
      <w:r>
        <w:rPr>
          <w:b/>
          <w:bCs/>
        </w:rPr>
        <w:t xml:space="preserve"> vastava töö pileti külge</w:t>
      </w:r>
      <w:r w:rsidRPr="008C3F80">
        <w:rPr>
          <w:b/>
          <w:bCs/>
        </w:rPr>
        <w:t xml:space="preserve"> iga päev kui tööd on tehtud. </w:t>
      </w:r>
    </w:p>
    <w:p w14:paraId="6D590186" w14:textId="1D305361" w:rsidR="006D0C95" w:rsidRPr="00B16C19" w:rsidRDefault="006D0C95" w:rsidP="006D0C95">
      <w:pPr>
        <w:pStyle w:val="Heading4"/>
      </w:pPr>
      <w:r w:rsidRPr="00B16C19">
        <w:t xml:space="preserve">Ei ole aktsepteeritav, et täitja esitab ajaaruanded </w:t>
      </w:r>
      <w:r>
        <w:t xml:space="preserve">töö </w:t>
      </w:r>
      <w:r w:rsidRPr="00B16C19">
        <w:t>pileti tasemel suuremas mahus kui 1 päev (8 tundi)</w:t>
      </w:r>
      <w:r>
        <w:t xml:space="preserve"> viivitusega</w:t>
      </w:r>
      <w:r w:rsidRPr="00B16C19">
        <w:t xml:space="preserve">. </w:t>
      </w:r>
    </w:p>
    <w:bookmarkEnd w:id="0"/>
    <w:p w14:paraId="0A9C53B1" w14:textId="77777777" w:rsidR="006D0C95" w:rsidRPr="00B16C19" w:rsidRDefault="006D0C95" w:rsidP="006D0C95">
      <w:pPr>
        <w:pStyle w:val="Heading3"/>
      </w:pPr>
      <w:r w:rsidRPr="00B16C19">
        <w:t xml:space="preserve">Tööde aruandluse salvestamine tööde/vigade halduskeskkonda on kohustuslik ja on tööde akteerimise aluseks. </w:t>
      </w:r>
    </w:p>
    <w:p w14:paraId="2A4350E5" w14:textId="77777777" w:rsidR="006D0C95" w:rsidRPr="00B16C19" w:rsidRDefault="006D0C95" w:rsidP="006D0C95">
      <w:pPr>
        <w:pStyle w:val="Heading2"/>
      </w:pPr>
      <w:r w:rsidRPr="00B16C19">
        <w:t xml:space="preserve">Täitja annab aruande alusel tööd üle aktiga. </w:t>
      </w:r>
    </w:p>
    <w:p w14:paraId="73831F61" w14:textId="77777777" w:rsidR="006D0C95" w:rsidRPr="00B16C19" w:rsidRDefault="006D0C95" w:rsidP="006D0C95">
      <w:pPr>
        <w:pStyle w:val="Heading3"/>
      </w:pPr>
      <w:bookmarkStart w:id="1" w:name="_Hlk134574313"/>
      <w:r w:rsidRPr="00B16C19">
        <w:t xml:space="preserve">Akteerimisele kuuluvad ainult tööd, mis on hinnatud või muul juhul tellija poolt töösse kinnitatud ja peale täitja poolset tööde teostamist tellija poolt tööde / vigade halduskeskkonnas vastu võetud ja/või jõudnud muu resolutsioonini (nt. katkestatud, tühistatud, ...), kus tellija kinnitab teostatud tööde akteerimise. </w:t>
      </w:r>
    </w:p>
    <w:p w14:paraId="0857C34E" w14:textId="3FA0EA2E" w:rsidR="006D0C95" w:rsidRPr="00B16C19" w:rsidRDefault="006D0C95" w:rsidP="006D0C95">
      <w:pPr>
        <w:pStyle w:val="Heading3"/>
      </w:pPr>
      <w:bookmarkStart w:id="2" w:name="_Hlk134574445"/>
      <w:bookmarkEnd w:id="1"/>
      <w:r w:rsidRPr="00B16C19">
        <w:t>Tellija</w:t>
      </w:r>
      <w:r w:rsidR="002719A5">
        <w:t xml:space="preserve">l on õigus töösse eelnevalt </w:t>
      </w:r>
      <w:r w:rsidRPr="00B16C19">
        <w:t xml:space="preserve">kinnitamata </w:t>
      </w:r>
      <w:r w:rsidR="002719A5">
        <w:t>täitja poolt raporteeritud töö</w:t>
      </w:r>
      <w:r w:rsidRPr="00B16C19">
        <w:t>tun</w:t>
      </w:r>
      <w:r w:rsidR="002719A5">
        <w:t xml:space="preserve">de mitte </w:t>
      </w:r>
      <w:proofErr w:type="spellStart"/>
      <w:r w:rsidRPr="00B16C19">
        <w:t>akteeri</w:t>
      </w:r>
      <w:r w:rsidR="002719A5">
        <w:t>da</w:t>
      </w:r>
      <w:proofErr w:type="spellEnd"/>
      <w:r w:rsidRPr="00B16C19">
        <w:t xml:space="preserve">. </w:t>
      </w:r>
    </w:p>
    <w:bookmarkEnd w:id="2"/>
    <w:p w14:paraId="29EC2C94" w14:textId="77777777" w:rsidR="006D0C95" w:rsidRPr="00B16C19" w:rsidRDefault="006D0C95" w:rsidP="006D0C95">
      <w:pPr>
        <w:pStyle w:val="Heading2"/>
      </w:pPr>
      <w:r w:rsidRPr="00B16C19">
        <w:t xml:space="preserve">Täitja suunab tööga seotud pileti tellijale kui töö on valmis vastuvõtutestimiseks (test) keskkonnas. </w:t>
      </w:r>
    </w:p>
    <w:p w14:paraId="6476E7CE" w14:textId="77777777" w:rsidR="006D0C95" w:rsidRPr="00B16C19" w:rsidRDefault="006D0C95" w:rsidP="006D0C95">
      <w:pPr>
        <w:pStyle w:val="Heading3"/>
      </w:pPr>
      <w:r w:rsidRPr="00B16C19">
        <w:t xml:space="preserve">Piletisse tuleb märkida seos nõuetega, vastavalt hanke tehnilisele kirjeldusele ja selle lisadele, mida see pilet mõjutab. </w:t>
      </w:r>
    </w:p>
    <w:p w14:paraId="40A7B2F6" w14:textId="10A401F9" w:rsidR="006D0C95" w:rsidRPr="00B16C19" w:rsidRDefault="006D0C95" w:rsidP="006D0C95">
      <w:pPr>
        <w:pStyle w:val="Heading3"/>
      </w:pPr>
      <w:r w:rsidRPr="00B16C19">
        <w:t xml:space="preserve">Piletisse tuleb lühidalt kirjeldada teostatud töö tulem ning võimalusel viidata tehtud tööle tellija keskkonnas </w:t>
      </w:r>
      <w:r w:rsidR="002719A5">
        <w:t>ja/</w:t>
      </w:r>
      <w:r w:rsidRPr="00B16C19">
        <w:t xml:space="preserve">või koodi asukohale koodihalduskeskkonnas. </w:t>
      </w:r>
    </w:p>
    <w:p w14:paraId="7C895B22" w14:textId="77777777" w:rsidR="006D0C95" w:rsidRPr="00B16C19" w:rsidRDefault="006D0C95" w:rsidP="006D0C95">
      <w:pPr>
        <w:pStyle w:val="Heading3"/>
      </w:pPr>
      <w:r w:rsidRPr="00B16C19">
        <w:t xml:space="preserve">Piletisse tuleb märkida viide dokumentatsioonile, mida tööde käigus loodi, muudeti või täiendati. </w:t>
      </w:r>
    </w:p>
    <w:p w14:paraId="3C7A2A67" w14:textId="77777777" w:rsidR="006D0C95" w:rsidRPr="00B16C19" w:rsidRDefault="006D0C95" w:rsidP="006D0C95">
      <w:pPr>
        <w:pStyle w:val="Heading3"/>
      </w:pPr>
      <w:r w:rsidRPr="00B16C19">
        <w:t>Kulupõhise arvelduse puhul peab piletis olema tööde teostamiseks kulunud aeg (</w:t>
      </w:r>
      <w:r w:rsidRPr="00B16C19">
        <w:rPr>
          <w:i/>
          <w:iCs/>
        </w:rPr>
        <w:t>TEMPO</w:t>
      </w:r>
      <w:r w:rsidRPr="00B16C19">
        <w:t xml:space="preserve">). </w:t>
      </w:r>
    </w:p>
    <w:p w14:paraId="35B97F6B" w14:textId="77777777" w:rsidR="006D0C95" w:rsidRPr="00B16C19" w:rsidRDefault="006D0C95" w:rsidP="006D0C95">
      <w:pPr>
        <w:pStyle w:val="Heading2"/>
      </w:pPr>
      <w:r w:rsidRPr="00B16C19">
        <w:t xml:space="preserve">Suunamise eest järgmisele täitjale vastutab vaikimisi isik, kelle nimel pilet on. </w:t>
      </w:r>
    </w:p>
    <w:p w14:paraId="285A0915" w14:textId="77777777" w:rsidR="006D0C95" w:rsidRPr="00B16C19" w:rsidRDefault="006D0C95" w:rsidP="006D0C95">
      <w:pPr>
        <w:pStyle w:val="Heading3"/>
      </w:pPr>
      <w:r w:rsidRPr="00B16C19">
        <w:lastRenderedPageBreak/>
        <w:t xml:space="preserve">Uute piletite määramise eest täitjale vastutatavad tellija ja täitja projektijuhid. </w:t>
      </w:r>
    </w:p>
    <w:p w14:paraId="211B42F9" w14:textId="77777777" w:rsidR="006D0C95" w:rsidRPr="00B16C19" w:rsidRDefault="006D0C95" w:rsidP="006D0C95">
      <w:pPr>
        <w:pStyle w:val="Heading2"/>
      </w:pPr>
      <w:r w:rsidRPr="00B16C19">
        <w:t xml:space="preserve">Tööde tarnimine täitja keskkondadest tellija keskkondadesse toimub peale täitjaga kooskõlastamist ning tarnete puhul lähtutakse tellija muudatuste halduse protsessist. </w:t>
      </w:r>
    </w:p>
    <w:p w14:paraId="2DE503DB" w14:textId="77777777" w:rsidR="006D0C95" w:rsidRPr="00B16C19" w:rsidRDefault="006D0C95" w:rsidP="006D0C95">
      <w:pPr>
        <w:pStyle w:val="Heading2"/>
      </w:pPr>
      <w:r w:rsidRPr="00B16C19">
        <w:t>Tellija testib tulemeid esialgu võimalusel test keskkonnas ja peale tarnet ka  toodangu (</w:t>
      </w:r>
      <w:proofErr w:type="spellStart"/>
      <w:r w:rsidRPr="00B16C19">
        <w:rPr>
          <w:i/>
          <w:iCs/>
        </w:rPr>
        <w:t>live</w:t>
      </w:r>
      <w:proofErr w:type="spellEnd"/>
      <w:r w:rsidRPr="00B16C19">
        <w:t xml:space="preserve">) keskkonnas. </w:t>
      </w:r>
    </w:p>
    <w:p w14:paraId="45D1A147" w14:textId="77777777" w:rsidR="006D0C95" w:rsidRPr="00B16C19" w:rsidRDefault="006D0C95" w:rsidP="006D0C95">
      <w:pPr>
        <w:pStyle w:val="Heading3"/>
      </w:pPr>
      <w:r w:rsidRPr="00B16C19">
        <w:t xml:space="preserve">Juhul kui töös esineb vigu, annab tellija omalt poolt tagasisidet täitjale, et täitja saaks teha vajalikud parandused. </w:t>
      </w:r>
    </w:p>
    <w:p w14:paraId="16250DE4" w14:textId="0F47E65B" w:rsidR="006D0C95" w:rsidRDefault="006D0C95" w:rsidP="006D0C95">
      <w:pPr>
        <w:pStyle w:val="Heading2"/>
      </w:pPr>
      <w:r w:rsidRPr="00B16C19">
        <w:t>Tellija kinnitab tulemid, kui need vastavad tehnilises kirjelduses ja selle lisades seatud ootustele tulemi suhtes toodangu keskkonnas (</w:t>
      </w:r>
      <w:proofErr w:type="spellStart"/>
      <w:r w:rsidRPr="00B16C19">
        <w:rPr>
          <w:i/>
          <w:iCs/>
        </w:rPr>
        <w:t>live</w:t>
      </w:r>
      <w:proofErr w:type="spellEnd"/>
      <w:r w:rsidRPr="00B16C19">
        <w:t>)</w:t>
      </w:r>
      <w:r w:rsidR="003A3420">
        <w:t xml:space="preserve"> – </w:t>
      </w:r>
      <w:proofErr w:type="spellStart"/>
      <w:r w:rsidR="003A3420" w:rsidRPr="003A3420">
        <w:rPr>
          <w:i/>
          <w:iCs/>
        </w:rPr>
        <w:t>Definition</w:t>
      </w:r>
      <w:proofErr w:type="spellEnd"/>
      <w:r w:rsidR="003A3420" w:rsidRPr="003A3420">
        <w:rPr>
          <w:i/>
          <w:iCs/>
        </w:rPr>
        <w:t xml:space="preserve"> of </w:t>
      </w:r>
      <w:proofErr w:type="spellStart"/>
      <w:r w:rsidR="003A3420" w:rsidRPr="003A3420">
        <w:rPr>
          <w:i/>
          <w:iCs/>
        </w:rPr>
        <w:t>Done</w:t>
      </w:r>
      <w:proofErr w:type="spellEnd"/>
      <w:r w:rsidR="003A3420" w:rsidRPr="003A3420">
        <w:rPr>
          <w:i/>
          <w:iCs/>
        </w:rPr>
        <w:t xml:space="preserve"> (</w:t>
      </w:r>
      <w:proofErr w:type="spellStart"/>
      <w:r w:rsidR="003A3420" w:rsidRPr="003A3420">
        <w:rPr>
          <w:i/>
          <w:iCs/>
        </w:rPr>
        <w:t>DoD</w:t>
      </w:r>
      <w:proofErr w:type="spellEnd"/>
      <w:r w:rsidR="003A3420" w:rsidRPr="003A3420">
        <w:rPr>
          <w:i/>
          <w:iCs/>
        </w:rPr>
        <w:t>)</w:t>
      </w:r>
      <w:r w:rsidRPr="00B16C19">
        <w:t xml:space="preserve">. </w:t>
      </w:r>
    </w:p>
    <w:p w14:paraId="5E1BB389" w14:textId="34086998" w:rsidR="0084026B" w:rsidRDefault="0084026B" w:rsidP="0084026B">
      <w:pPr>
        <w:pStyle w:val="Heading1"/>
      </w:pPr>
      <w:r>
        <w:t>SCRUM protsessid</w:t>
      </w:r>
    </w:p>
    <w:p w14:paraId="41C7CD40" w14:textId="42CABF48" w:rsidR="00482810" w:rsidRDefault="00482810" w:rsidP="00482810">
      <w:pPr>
        <w:pStyle w:val="Heading2"/>
      </w:pPr>
      <w:r>
        <w:t xml:space="preserve">Antud peatükki kohaldatakse juhul, kui projektis on kasutusel SCRUM arendusmetoodika. </w:t>
      </w:r>
    </w:p>
    <w:p w14:paraId="7718F66F" w14:textId="55C124BF" w:rsidR="00BA60C5" w:rsidRDefault="00BA60C5" w:rsidP="00BA60C5">
      <w:pPr>
        <w:pStyle w:val="Heading2"/>
        <w:numPr>
          <w:ilvl w:val="0"/>
          <w:numId w:val="0"/>
        </w:numPr>
        <w:ind w:left="567"/>
      </w:pPr>
      <w:r w:rsidRPr="00BA60C5">
        <w:rPr>
          <w:noProof/>
        </w:rPr>
        <w:drawing>
          <wp:inline distT="0" distB="0" distL="0" distR="0" wp14:anchorId="6DAB8A14" wp14:editId="4D119B8D">
            <wp:extent cx="5760720" cy="2418080"/>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418080"/>
                    </a:xfrm>
                    <a:prstGeom prst="rect">
                      <a:avLst/>
                    </a:prstGeom>
                  </pic:spPr>
                </pic:pic>
              </a:graphicData>
            </a:graphic>
          </wp:inline>
        </w:drawing>
      </w:r>
    </w:p>
    <w:p w14:paraId="74631D70" w14:textId="221CD9A8" w:rsidR="00A9266F" w:rsidRDefault="00A9266F" w:rsidP="00482810">
      <w:pPr>
        <w:pStyle w:val="Heading2"/>
      </w:pPr>
      <w:r>
        <w:t>Tellija on tooteomaniku (</w:t>
      </w:r>
      <w:proofErr w:type="spellStart"/>
      <w:r>
        <w:t>Product</w:t>
      </w:r>
      <w:proofErr w:type="spellEnd"/>
      <w:r>
        <w:t xml:space="preserve"> </w:t>
      </w:r>
      <w:proofErr w:type="spellStart"/>
      <w:r>
        <w:t>Owner</w:t>
      </w:r>
      <w:proofErr w:type="spellEnd"/>
      <w:r>
        <w:t xml:space="preserve">; PO) rollis. </w:t>
      </w:r>
    </w:p>
    <w:p w14:paraId="16A629AB" w14:textId="49A79F2D" w:rsidR="00BA60C5" w:rsidRDefault="00537DBD" w:rsidP="00BA60C5">
      <w:pPr>
        <w:pStyle w:val="Heading2"/>
      </w:pPr>
      <w:r>
        <w:t xml:space="preserve">Täitja on </w:t>
      </w:r>
      <w:proofErr w:type="spellStart"/>
      <w:r>
        <w:t>Scrum</w:t>
      </w:r>
      <w:proofErr w:type="spellEnd"/>
      <w:r>
        <w:t xml:space="preserve"> Master </w:t>
      </w:r>
      <w:r w:rsidR="00BA60C5">
        <w:t xml:space="preserve">(SM) </w:t>
      </w:r>
      <w:r>
        <w:t xml:space="preserve">rollis. </w:t>
      </w:r>
    </w:p>
    <w:p w14:paraId="07FFBE36" w14:textId="7669AA17" w:rsidR="0084026B" w:rsidRDefault="0084026B" w:rsidP="0084026B">
      <w:pPr>
        <w:pStyle w:val="Heading2"/>
      </w:pPr>
      <w:r>
        <w:t>SCRUM sündmused</w:t>
      </w:r>
    </w:p>
    <w:p w14:paraId="4DA3A7DB" w14:textId="4DD39954" w:rsidR="001C4BF1" w:rsidRDefault="001C4BF1" w:rsidP="001C4BF1">
      <w:pPr>
        <w:pStyle w:val="Heading3"/>
      </w:pPr>
      <w:r w:rsidRPr="001C4BF1">
        <w:t xml:space="preserve">Sprint on </w:t>
      </w:r>
      <w:proofErr w:type="spellStart"/>
      <w:r w:rsidRPr="001C4BF1">
        <w:t>Scrum</w:t>
      </w:r>
      <w:proofErr w:type="spellEnd"/>
      <w:r w:rsidRPr="001C4BF1">
        <w:t xml:space="preserve">-i konteinersündmus. </w:t>
      </w:r>
    </w:p>
    <w:p w14:paraId="49AE05CE" w14:textId="4790B414" w:rsidR="001C4BF1" w:rsidRDefault="001C4BF1" w:rsidP="001C4BF1">
      <w:pPr>
        <w:pStyle w:val="Heading3"/>
      </w:pPr>
      <w:r>
        <w:t>Sprint sisaldab kõiki vajalikke töid</w:t>
      </w:r>
      <w:r w:rsidR="005D7D2D">
        <w:t xml:space="preserve"> sh</w:t>
      </w:r>
      <w:r>
        <w:t xml:space="preserve">: </w:t>
      </w:r>
    </w:p>
    <w:p w14:paraId="2B79710E" w14:textId="3BEB8CAB" w:rsidR="001C4BF1" w:rsidRDefault="001C4BF1" w:rsidP="001C4BF1">
      <w:pPr>
        <w:pStyle w:val="Heading4"/>
      </w:pPr>
      <w:r>
        <w:t>Analüüs</w:t>
      </w:r>
    </w:p>
    <w:p w14:paraId="56806133" w14:textId="692D770D" w:rsidR="001C4BF1" w:rsidRDefault="001C4BF1" w:rsidP="001C4BF1">
      <w:pPr>
        <w:pStyle w:val="Heading4"/>
      </w:pPr>
      <w:r>
        <w:t>Disain</w:t>
      </w:r>
    </w:p>
    <w:p w14:paraId="103D1550" w14:textId="0AAF2BE0" w:rsidR="001C4BF1" w:rsidRDefault="001C4BF1" w:rsidP="001C4BF1">
      <w:pPr>
        <w:pStyle w:val="Heading4"/>
      </w:pPr>
      <w:r>
        <w:t>Arhitektuur</w:t>
      </w:r>
    </w:p>
    <w:p w14:paraId="7D32D9BB" w14:textId="5A2D921F" w:rsidR="001C4BF1" w:rsidRDefault="001C4BF1" w:rsidP="001C4BF1">
      <w:pPr>
        <w:pStyle w:val="Heading4"/>
      </w:pPr>
      <w:r>
        <w:lastRenderedPageBreak/>
        <w:t>Arendus</w:t>
      </w:r>
    </w:p>
    <w:p w14:paraId="214B9E9B" w14:textId="40C46751" w:rsidR="001C4BF1" w:rsidRDefault="001C4BF1" w:rsidP="001C4BF1">
      <w:pPr>
        <w:pStyle w:val="Heading4"/>
      </w:pPr>
      <w:r>
        <w:t>Testimine</w:t>
      </w:r>
    </w:p>
    <w:p w14:paraId="49BC614C" w14:textId="389B4528" w:rsidR="002926A5" w:rsidRDefault="002926A5" w:rsidP="001C4BF1">
      <w:pPr>
        <w:pStyle w:val="Heading4"/>
      </w:pPr>
      <w:r>
        <w:t>Jne.</w:t>
      </w:r>
    </w:p>
    <w:p w14:paraId="4E1E5D52" w14:textId="77777777" w:rsidR="004839AD" w:rsidRDefault="0084026B" w:rsidP="0084026B">
      <w:pPr>
        <w:pStyle w:val="Heading3"/>
      </w:pPr>
      <w:r>
        <w:t>Sprint</w:t>
      </w:r>
      <w:r w:rsidR="001C4BF1">
        <w:t xml:space="preserve"> kestab</w:t>
      </w:r>
      <w:r>
        <w:t xml:space="preserve"> </w:t>
      </w:r>
      <w:r w:rsidR="001C4BF1">
        <w:t>1-4 nädalat (maksimaalselt 1 kuu</w:t>
      </w:r>
      <w:r>
        <w:t>)</w:t>
      </w:r>
      <w:r w:rsidR="001C4BF1">
        <w:t xml:space="preserve">. </w:t>
      </w:r>
    </w:p>
    <w:p w14:paraId="4EAF25DF" w14:textId="0BAD7FA5" w:rsidR="0084026B" w:rsidRDefault="002F0E16" w:rsidP="004839AD">
      <w:pPr>
        <w:pStyle w:val="Heading4"/>
      </w:pPr>
      <w:r>
        <w:t>Enamasti</w:t>
      </w:r>
      <w:r w:rsidR="001C4BF1">
        <w:t xml:space="preserve"> on </w:t>
      </w:r>
      <w:r w:rsidR="004839AD">
        <w:t xml:space="preserve">kokkuleppeliselt projektis </w:t>
      </w:r>
      <w:r w:rsidR="001C4BF1">
        <w:t xml:space="preserve">sprindi kestvuseks 1-2 nädalat. </w:t>
      </w:r>
    </w:p>
    <w:p w14:paraId="7446598A" w14:textId="77777777" w:rsidR="00321529" w:rsidRDefault="00321529" w:rsidP="00321529">
      <w:pPr>
        <w:pStyle w:val="Heading3"/>
      </w:pPr>
      <w:r>
        <w:t xml:space="preserve">Sprint võimaldab prognoosimist ja riski piirangut – iga sprindi lõpus on mõõdetav tulemus. </w:t>
      </w:r>
    </w:p>
    <w:p w14:paraId="18BBC4C0" w14:textId="355C6E42" w:rsidR="00321529" w:rsidRDefault="00482CA2" w:rsidP="00321529">
      <w:pPr>
        <w:pStyle w:val="Heading3"/>
      </w:pPr>
      <w:r>
        <w:t>Sprindi v</w:t>
      </w:r>
      <w:r w:rsidR="00321529">
        <w:t xml:space="preserve">õtmesisendid: </w:t>
      </w:r>
    </w:p>
    <w:p w14:paraId="7677B324" w14:textId="77777777" w:rsidR="00321529" w:rsidRDefault="00321529" w:rsidP="00321529">
      <w:pPr>
        <w:pStyle w:val="Heading4"/>
      </w:pPr>
      <w:r>
        <w:t xml:space="preserve">Toote </w:t>
      </w:r>
      <w:proofErr w:type="spellStart"/>
      <w:r>
        <w:t>backlog</w:t>
      </w:r>
      <w:proofErr w:type="spellEnd"/>
    </w:p>
    <w:p w14:paraId="69207186" w14:textId="77777777" w:rsidR="00321529" w:rsidRDefault="00321529" w:rsidP="00321529">
      <w:pPr>
        <w:pStyle w:val="Heading4"/>
      </w:pPr>
      <w:r>
        <w:t>Tiimi võimekus (</w:t>
      </w:r>
      <w:proofErr w:type="spellStart"/>
      <w:r>
        <w:t>velocity</w:t>
      </w:r>
      <w:proofErr w:type="spellEnd"/>
      <w:r>
        <w:t xml:space="preserve">; </w:t>
      </w:r>
      <w:proofErr w:type="spellStart"/>
      <w:r>
        <w:t>capacity</w:t>
      </w:r>
      <w:proofErr w:type="spellEnd"/>
      <w:r>
        <w:t>)</w:t>
      </w:r>
    </w:p>
    <w:p w14:paraId="1CB00EDA" w14:textId="77777777" w:rsidR="00321529" w:rsidRDefault="00321529" w:rsidP="00321529">
      <w:pPr>
        <w:pStyle w:val="Heading4"/>
      </w:pPr>
      <w:r>
        <w:t>Valmimiskriteeriumid (</w:t>
      </w:r>
      <w:proofErr w:type="spellStart"/>
      <w:r>
        <w:t>DoD</w:t>
      </w:r>
      <w:proofErr w:type="spellEnd"/>
      <w:r>
        <w:t xml:space="preserve"> – </w:t>
      </w:r>
      <w:proofErr w:type="spellStart"/>
      <w:r>
        <w:t>Definition</w:t>
      </w:r>
      <w:proofErr w:type="spellEnd"/>
      <w:r>
        <w:t xml:space="preserve"> of </w:t>
      </w:r>
      <w:proofErr w:type="spellStart"/>
      <w:r>
        <w:t>Done</w:t>
      </w:r>
      <w:proofErr w:type="spellEnd"/>
      <w:r>
        <w:t xml:space="preserve">) </w:t>
      </w:r>
    </w:p>
    <w:p w14:paraId="1A068448" w14:textId="03A7943F" w:rsidR="00321529" w:rsidRDefault="00321529" w:rsidP="00321529">
      <w:pPr>
        <w:pStyle w:val="Heading4"/>
      </w:pPr>
      <w:r>
        <w:t>Viimane töötav tarkvara versioon (</w:t>
      </w:r>
      <w:proofErr w:type="spellStart"/>
      <w:r>
        <w:t>increment</w:t>
      </w:r>
      <w:proofErr w:type="spellEnd"/>
      <w:r>
        <w:t xml:space="preserve">) ja tagasiside retrospektiivist. </w:t>
      </w:r>
    </w:p>
    <w:p w14:paraId="4EEED82D" w14:textId="1679A287" w:rsidR="00482CA2" w:rsidRDefault="00482CA2" w:rsidP="00482CA2">
      <w:pPr>
        <w:pStyle w:val="Heading3"/>
      </w:pPr>
      <w:r>
        <w:t>Sprindi eesmärk on</w:t>
      </w:r>
      <w:r w:rsidR="00B4679A">
        <w:t xml:space="preserve"> võtmeväljundina</w:t>
      </w:r>
      <w:r>
        <w:t xml:space="preserve"> luua töötav ja potentsiaalselt lansseeritav (</w:t>
      </w:r>
      <w:proofErr w:type="spellStart"/>
      <w:r>
        <w:t>tootestatav</w:t>
      </w:r>
      <w:proofErr w:type="spellEnd"/>
      <w:r>
        <w:t>) tarkvara versioon (</w:t>
      </w:r>
      <w:proofErr w:type="spellStart"/>
      <w:r>
        <w:t>increment</w:t>
      </w:r>
      <w:proofErr w:type="spellEnd"/>
      <w:r>
        <w:t xml:space="preserve">). </w:t>
      </w:r>
    </w:p>
    <w:p w14:paraId="28EA74C0" w14:textId="39EEAD8F" w:rsidR="001C4BF1" w:rsidRDefault="001C4BF1" w:rsidP="001C4BF1">
      <w:pPr>
        <w:pStyle w:val="Heading3"/>
      </w:pPr>
      <w:r>
        <w:t xml:space="preserve">Sprindi sündmused: </w:t>
      </w:r>
    </w:p>
    <w:p w14:paraId="1C1958C6" w14:textId="435F5DDC" w:rsidR="001C4BF1" w:rsidRDefault="001C4BF1" w:rsidP="001C4BF1">
      <w:pPr>
        <w:pStyle w:val="Heading4"/>
      </w:pPr>
      <w:r w:rsidRPr="007D1A4E">
        <w:rPr>
          <w:b/>
          <w:bCs/>
        </w:rPr>
        <w:t xml:space="preserve">Sprint </w:t>
      </w:r>
      <w:proofErr w:type="spellStart"/>
      <w:r w:rsidRPr="007D1A4E">
        <w:rPr>
          <w:b/>
          <w:bCs/>
        </w:rPr>
        <w:t>planning</w:t>
      </w:r>
      <w:proofErr w:type="spellEnd"/>
      <w:r>
        <w:t xml:space="preserve"> </w:t>
      </w:r>
      <w:r w:rsidR="00527FC3">
        <w:t xml:space="preserve">– Sprindi </w:t>
      </w:r>
      <w:r w:rsidR="00A9266F">
        <w:t xml:space="preserve">alustamine õige fookusega. </w:t>
      </w:r>
    </w:p>
    <w:p w14:paraId="46DFD97D" w14:textId="77777777" w:rsidR="00F47F94" w:rsidRDefault="00A9266F" w:rsidP="00A9266F">
      <w:pPr>
        <w:pStyle w:val="Heading5"/>
      </w:pPr>
      <w:r>
        <w:t>Eesmär</w:t>
      </w:r>
      <w:r w:rsidR="00F47F94">
        <w:t xml:space="preserve">k: </w:t>
      </w:r>
    </w:p>
    <w:p w14:paraId="6B46CCE5" w14:textId="2CE564C1" w:rsidR="00A9266F" w:rsidRDefault="00F47F94" w:rsidP="00F47F94">
      <w:pPr>
        <w:pStyle w:val="Heading6"/>
      </w:pPr>
      <w:r>
        <w:t>M</w:t>
      </w:r>
      <w:r w:rsidR="00A9266F">
        <w:t xml:space="preserve">äärata, millised tööülesanded lähevad toote </w:t>
      </w:r>
      <w:proofErr w:type="spellStart"/>
      <w:r w:rsidR="00A9266F">
        <w:t>backlogist</w:t>
      </w:r>
      <w:proofErr w:type="spellEnd"/>
      <w:r w:rsidR="00A9266F">
        <w:t xml:space="preserve"> sprindi </w:t>
      </w:r>
      <w:proofErr w:type="spellStart"/>
      <w:r w:rsidR="00A9266F">
        <w:t>backlogi</w:t>
      </w:r>
      <w:proofErr w:type="spellEnd"/>
      <w:r w:rsidR="00A9266F">
        <w:t xml:space="preserve">. </w:t>
      </w:r>
    </w:p>
    <w:p w14:paraId="7FBDC4F0" w14:textId="2042C907" w:rsidR="00A9266F" w:rsidRDefault="00A9266F" w:rsidP="00F47F94">
      <w:pPr>
        <w:pStyle w:val="Heading6"/>
      </w:pPr>
      <w:r>
        <w:t xml:space="preserve">Koostada plaan, kuidas sprindi jooksul seatud eesmärk saavutada. </w:t>
      </w:r>
    </w:p>
    <w:p w14:paraId="189CA3C9" w14:textId="486E5B00" w:rsidR="00F47F94" w:rsidRDefault="00A9266F" w:rsidP="00A9266F">
      <w:pPr>
        <w:pStyle w:val="Heading5"/>
      </w:pPr>
      <w:r>
        <w:t>Kestvus</w:t>
      </w:r>
      <w:r w:rsidR="005A78C6">
        <w:t xml:space="preserve"> ja regulaarsus</w:t>
      </w:r>
      <w:r>
        <w:t xml:space="preserve">: </w:t>
      </w:r>
    </w:p>
    <w:p w14:paraId="3D26CA0A" w14:textId="17AA28E7" w:rsidR="00A9266F" w:rsidRDefault="00F47F94" w:rsidP="00F47F94">
      <w:pPr>
        <w:pStyle w:val="Heading6"/>
      </w:pPr>
      <w:r>
        <w:t>K</w:t>
      </w:r>
      <w:r w:rsidR="00A9266F">
        <w:t>uni 2</w:t>
      </w:r>
      <w:r>
        <w:t xml:space="preserve"> </w:t>
      </w:r>
      <w:r w:rsidR="00A9266F">
        <w:t>h iga nädala kohta (maksimaalselt 8</w:t>
      </w:r>
      <w:r>
        <w:t xml:space="preserve"> </w:t>
      </w:r>
      <w:r w:rsidR="00A9266F">
        <w:t xml:space="preserve">h 4-nädalase sprindi kohta). </w:t>
      </w:r>
    </w:p>
    <w:p w14:paraId="75EFE095" w14:textId="6273779E" w:rsidR="00BA0EAE" w:rsidRDefault="00BA0EAE" w:rsidP="00BA0EAE">
      <w:pPr>
        <w:pStyle w:val="Heading5"/>
      </w:pPr>
      <w:r>
        <w:t xml:space="preserve">Väljund: </w:t>
      </w:r>
    </w:p>
    <w:p w14:paraId="02C0C996" w14:textId="02BEC022" w:rsidR="00BA0EAE" w:rsidRDefault="00BA0EAE" w:rsidP="00BA0EAE">
      <w:pPr>
        <w:pStyle w:val="Heading6"/>
      </w:pPr>
      <w:r>
        <w:t xml:space="preserve">Sprint </w:t>
      </w:r>
      <w:proofErr w:type="spellStart"/>
      <w:r>
        <w:t>backlog</w:t>
      </w:r>
      <w:proofErr w:type="spellEnd"/>
      <w:r>
        <w:t xml:space="preserve"> – konkreetne tööplaan kogu sprindi jaoks. </w:t>
      </w:r>
    </w:p>
    <w:p w14:paraId="136F56BC" w14:textId="788BFA70" w:rsidR="001C4BF1" w:rsidRDefault="001C4BF1" w:rsidP="001C4BF1">
      <w:pPr>
        <w:pStyle w:val="Heading4"/>
      </w:pPr>
      <w:proofErr w:type="spellStart"/>
      <w:r w:rsidRPr="008E456A">
        <w:rPr>
          <w:b/>
          <w:bCs/>
        </w:rPr>
        <w:lastRenderedPageBreak/>
        <w:t>Daily</w:t>
      </w:r>
      <w:proofErr w:type="spellEnd"/>
      <w:r w:rsidRPr="008E456A">
        <w:rPr>
          <w:b/>
          <w:bCs/>
        </w:rPr>
        <w:t xml:space="preserve"> </w:t>
      </w:r>
      <w:proofErr w:type="spellStart"/>
      <w:r w:rsidRPr="008E456A">
        <w:rPr>
          <w:b/>
          <w:bCs/>
        </w:rPr>
        <w:t>Scrum</w:t>
      </w:r>
      <w:proofErr w:type="spellEnd"/>
      <w:r w:rsidR="00527FC3">
        <w:t xml:space="preserve"> – Igapäevane lühikoosolek sprindi sujuvaks edenemiseks. </w:t>
      </w:r>
    </w:p>
    <w:p w14:paraId="73D40100" w14:textId="3B115EE4" w:rsidR="005A78C6" w:rsidRDefault="005A78C6" w:rsidP="005A78C6">
      <w:pPr>
        <w:pStyle w:val="Heading5"/>
      </w:pPr>
      <w:r>
        <w:t xml:space="preserve">Eesmärk: </w:t>
      </w:r>
    </w:p>
    <w:p w14:paraId="24721C35" w14:textId="2BFF337F" w:rsidR="005A78C6" w:rsidRDefault="005A78C6" w:rsidP="005A78C6">
      <w:pPr>
        <w:pStyle w:val="Heading6"/>
      </w:pPr>
      <w:r>
        <w:t xml:space="preserve">Ülevaade viimase 24h progressist sprindi eesmärgi suhtes. </w:t>
      </w:r>
    </w:p>
    <w:p w14:paraId="0CF2CD49" w14:textId="49D2443E" w:rsidR="005A78C6" w:rsidRDefault="005A78C6" w:rsidP="005A78C6">
      <w:pPr>
        <w:pStyle w:val="Heading6"/>
      </w:pPr>
      <w:r>
        <w:t xml:space="preserve">Vajadusel sprindi </w:t>
      </w:r>
      <w:proofErr w:type="spellStart"/>
      <w:r>
        <w:t>backlogi</w:t>
      </w:r>
      <w:proofErr w:type="spellEnd"/>
      <w:r>
        <w:t xml:space="preserve"> uuendamine. </w:t>
      </w:r>
    </w:p>
    <w:p w14:paraId="2290CA47" w14:textId="616EDD48" w:rsidR="005A78C6" w:rsidRDefault="005A78C6" w:rsidP="005A78C6">
      <w:pPr>
        <w:pStyle w:val="Heading5"/>
      </w:pPr>
      <w:r>
        <w:t xml:space="preserve">Kestvus ja regulaarsus: </w:t>
      </w:r>
    </w:p>
    <w:p w14:paraId="428F8407" w14:textId="154BBC01" w:rsidR="005A78C6" w:rsidRDefault="005A78C6" w:rsidP="005A78C6">
      <w:pPr>
        <w:pStyle w:val="Heading6"/>
      </w:pPr>
      <w:r>
        <w:t xml:space="preserve">Kuni 15 minutit iga päev samal ajal. </w:t>
      </w:r>
    </w:p>
    <w:p w14:paraId="15783CEB" w14:textId="76C87A99" w:rsidR="00BA0EAE" w:rsidRDefault="00BA0EAE" w:rsidP="00BA0EAE">
      <w:pPr>
        <w:pStyle w:val="Heading5"/>
      </w:pPr>
      <w:r>
        <w:t xml:space="preserve">Väljund: </w:t>
      </w:r>
    </w:p>
    <w:p w14:paraId="04143513" w14:textId="6E679ACA" w:rsidR="00BA0EAE" w:rsidRDefault="00BA0EAE" w:rsidP="00BA0EAE">
      <w:pPr>
        <w:pStyle w:val="Heading6"/>
      </w:pPr>
      <w:r>
        <w:t xml:space="preserve">Järgmise 24h plaan. </w:t>
      </w:r>
    </w:p>
    <w:p w14:paraId="315F239E" w14:textId="5E3EBB69" w:rsidR="001C4BF1" w:rsidRDefault="001C4BF1" w:rsidP="001C4BF1">
      <w:pPr>
        <w:pStyle w:val="Heading4"/>
      </w:pPr>
      <w:r w:rsidRPr="008E456A">
        <w:rPr>
          <w:b/>
          <w:bCs/>
        </w:rPr>
        <w:t xml:space="preserve">Sprint </w:t>
      </w:r>
      <w:proofErr w:type="spellStart"/>
      <w:r w:rsidRPr="008E456A">
        <w:rPr>
          <w:b/>
          <w:bCs/>
        </w:rPr>
        <w:t>Review</w:t>
      </w:r>
      <w:proofErr w:type="spellEnd"/>
      <w:r>
        <w:t xml:space="preserve"> </w:t>
      </w:r>
      <w:r w:rsidR="00527FC3">
        <w:t xml:space="preserve">– Iteratiivne tagasiside sessioon. </w:t>
      </w:r>
    </w:p>
    <w:p w14:paraId="75A8F1F6" w14:textId="5CD9FB94" w:rsidR="005A78C6" w:rsidRDefault="005A78C6" w:rsidP="005A78C6">
      <w:pPr>
        <w:pStyle w:val="Heading5"/>
      </w:pPr>
      <w:r>
        <w:t xml:space="preserve">Eesmärk: </w:t>
      </w:r>
    </w:p>
    <w:p w14:paraId="31953B54" w14:textId="64DA4935" w:rsidR="005A78C6" w:rsidRDefault="005A78C6" w:rsidP="005A78C6">
      <w:pPr>
        <w:pStyle w:val="Heading6"/>
      </w:pPr>
      <w:r>
        <w:t>Vaadata üle sprindi jooksul valminud versioon (</w:t>
      </w:r>
      <w:proofErr w:type="spellStart"/>
      <w:r>
        <w:t>increment</w:t>
      </w:r>
      <w:proofErr w:type="spellEnd"/>
      <w:r>
        <w:t xml:space="preserve">). </w:t>
      </w:r>
    </w:p>
    <w:p w14:paraId="25376407" w14:textId="043A9B16" w:rsidR="005A78C6" w:rsidRDefault="005A78C6" w:rsidP="005A78C6">
      <w:pPr>
        <w:pStyle w:val="Heading6"/>
      </w:pPr>
      <w:r>
        <w:t xml:space="preserve">Vajadusel uuendata toote </w:t>
      </w:r>
      <w:proofErr w:type="spellStart"/>
      <w:r>
        <w:t>backlogi</w:t>
      </w:r>
      <w:proofErr w:type="spellEnd"/>
      <w:r>
        <w:t xml:space="preserve"> lähtuvalt tagasisidest. </w:t>
      </w:r>
    </w:p>
    <w:p w14:paraId="575C3FB5" w14:textId="01A8966C" w:rsidR="005A78C6" w:rsidRDefault="005A78C6" w:rsidP="005A78C6">
      <w:pPr>
        <w:pStyle w:val="Heading5"/>
      </w:pPr>
      <w:r>
        <w:t xml:space="preserve">Kestvus ja regulaarsus: </w:t>
      </w:r>
    </w:p>
    <w:p w14:paraId="0C1A8FB0" w14:textId="65EB4730" w:rsidR="005A78C6" w:rsidRDefault="005A78C6" w:rsidP="005A78C6">
      <w:pPr>
        <w:pStyle w:val="Heading6"/>
      </w:pPr>
      <w:r>
        <w:t xml:space="preserve">Iga sprindi lõpus 1 kord kuni 1 h iga nädala kohta (maksimaalselt 4 h 4-nädalase sprindi kohta). </w:t>
      </w:r>
    </w:p>
    <w:p w14:paraId="0E16F513" w14:textId="6298F484" w:rsidR="00BA0EAE" w:rsidRDefault="00BA0EAE" w:rsidP="00BA0EAE">
      <w:pPr>
        <w:pStyle w:val="Heading5"/>
      </w:pPr>
      <w:r>
        <w:t xml:space="preserve">Väljund: </w:t>
      </w:r>
    </w:p>
    <w:p w14:paraId="20E94439" w14:textId="3243BED7" w:rsidR="00BA0EAE" w:rsidRDefault="00BA0EAE" w:rsidP="00BA0EAE">
      <w:pPr>
        <w:pStyle w:val="Heading6"/>
      </w:pPr>
      <w:r>
        <w:t xml:space="preserve">Uuendatud toote </w:t>
      </w:r>
      <w:proofErr w:type="spellStart"/>
      <w:r>
        <w:t>backlog</w:t>
      </w:r>
      <w:proofErr w:type="spellEnd"/>
      <w:r>
        <w:t xml:space="preserve">. </w:t>
      </w:r>
    </w:p>
    <w:p w14:paraId="14850B10" w14:textId="3F82C50F" w:rsidR="001C4BF1" w:rsidRDefault="001C4BF1" w:rsidP="001C4BF1">
      <w:pPr>
        <w:pStyle w:val="Heading4"/>
      </w:pPr>
      <w:r w:rsidRPr="007D1A4E">
        <w:rPr>
          <w:b/>
          <w:bCs/>
        </w:rPr>
        <w:t xml:space="preserve">Sprint </w:t>
      </w:r>
      <w:proofErr w:type="spellStart"/>
      <w:r w:rsidRPr="007D1A4E">
        <w:rPr>
          <w:b/>
          <w:bCs/>
        </w:rPr>
        <w:t>Retrospective</w:t>
      </w:r>
      <w:proofErr w:type="spellEnd"/>
      <w:r>
        <w:t xml:space="preserve"> </w:t>
      </w:r>
      <w:r w:rsidR="008E456A">
        <w:t xml:space="preserve">– tiimi eneseanalüüs ja parendamine. </w:t>
      </w:r>
      <w:r w:rsidR="00A717E6">
        <w:t xml:space="preserve"> </w:t>
      </w:r>
    </w:p>
    <w:p w14:paraId="4AA040BB" w14:textId="0B27FB75" w:rsidR="00A717E6" w:rsidRDefault="00A717E6" w:rsidP="00A717E6">
      <w:pPr>
        <w:pStyle w:val="Heading5"/>
      </w:pPr>
      <w:r>
        <w:t xml:space="preserve">Eesmärk: </w:t>
      </w:r>
    </w:p>
    <w:p w14:paraId="17E679D1" w14:textId="7B5728BB" w:rsidR="00A717E6" w:rsidRDefault="00A717E6" w:rsidP="00A717E6">
      <w:pPr>
        <w:pStyle w:val="Heading6"/>
      </w:pPr>
      <w:r>
        <w:t xml:space="preserve">Selgitada välja parendused, mida saab rakendada järgmise sprindi jooksul. </w:t>
      </w:r>
    </w:p>
    <w:p w14:paraId="58C1CEAC" w14:textId="59C277F5" w:rsidR="00A717E6" w:rsidRDefault="00A717E6" w:rsidP="00A717E6">
      <w:pPr>
        <w:pStyle w:val="Heading5"/>
      </w:pPr>
      <w:r>
        <w:t xml:space="preserve">Kestvus ja regulaarsus: </w:t>
      </w:r>
    </w:p>
    <w:p w14:paraId="1480CCBF" w14:textId="6BFD1DF0" w:rsidR="00A717E6" w:rsidRDefault="00A717E6" w:rsidP="00A717E6">
      <w:pPr>
        <w:pStyle w:val="Heading6"/>
      </w:pPr>
      <w:r>
        <w:t xml:space="preserve">Kohe pärast Sprint </w:t>
      </w:r>
      <w:proofErr w:type="spellStart"/>
      <w:r>
        <w:t>Review</w:t>
      </w:r>
      <w:proofErr w:type="spellEnd"/>
      <w:r>
        <w:t xml:space="preserve">-d 1 kord kuni 1 h </w:t>
      </w:r>
      <w:proofErr w:type="spellStart"/>
      <w:r>
        <w:t>ia</w:t>
      </w:r>
      <w:proofErr w:type="spellEnd"/>
      <w:r>
        <w:t xml:space="preserve"> nädala kohta (maksimaalselt 4 h 4-nädalase sprindi kohta). </w:t>
      </w:r>
    </w:p>
    <w:p w14:paraId="6872663D" w14:textId="1FC64B84" w:rsidR="00BA0EAE" w:rsidRDefault="00BA0EAE" w:rsidP="00BA0EAE">
      <w:pPr>
        <w:pStyle w:val="Heading5"/>
      </w:pPr>
      <w:r>
        <w:t xml:space="preserve">1-2 planeeritud parendust järgmisesse sprinti. </w:t>
      </w:r>
    </w:p>
    <w:p w14:paraId="7100FEEB" w14:textId="18A89BFC" w:rsidR="00B61BD1" w:rsidRPr="008F3086" w:rsidRDefault="007B7066" w:rsidP="004B72B6">
      <w:pPr>
        <w:pStyle w:val="Heading1"/>
      </w:pPr>
      <w:r w:rsidRPr="008F3086">
        <w:lastRenderedPageBreak/>
        <w:t>Tööde</w:t>
      </w:r>
      <w:r w:rsidR="00B61BD1" w:rsidRPr="008F3086">
        <w:t xml:space="preserve"> </w:t>
      </w:r>
      <w:r w:rsidR="00B61BD1" w:rsidRPr="004B72B6">
        <w:t>piirangud</w:t>
      </w:r>
    </w:p>
    <w:p w14:paraId="685E5C9B" w14:textId="1DF8BE31" w:rsidR="007B7066" w:rsidRPr="008F3086" w:rsidRDefault="007B7066" w:rsidP="008F3086">
      <w:pPr>
        <w:pStyle w:val="Heading2"/>
        <w:numPr>
          <w:ilvl w:val="1"/>
          <w:numId w:val="2"/>
        </w:numPr>
        <w:spacing w:before="0" w:after="0"/>
        <w:ind w:left="1134" w:hanging="567"/>
      </w:pPr>
      <w:r w:rsidRPr="008F3086">
        <w:t xml:space="preserve">Tööde teostamisel peab arvestama, et </w:t>
      </w:r>
      <w:proofErr w:type="spellStart"/>
      <w:r w:rsidRPr="008F3086">
        <w:t>TEHIKu</w:t>
      </w:r>
      <w:proofErr w:type="spellEnd"/>
      <w:r w:rsidRPr="008F3086">
        <w:t xml:space="preserve"> </w:t>
      </w:r>
      <w:r w:rsidRPr="008F3086">
        <w:rPr>
          <w:u w:val="single"/>
        </w:rPr>
        <w:t>pärandandmelaod</w:t>
      </w:r>
      <w:r w:rsidRPr="008F3086">
        <w:t xml:space="preserve"> laadivad infosüsteemide </w:t>
      </w:r>
      <w:proofErr w:type="spellStart"/>
      <w:r w:rsidRPr="008F3086">
        <w:t>PostgreSQL</w:t>
      </w:r>
      <w:proofErr w:type="spellEnd"/>
      <w:r w:rsidRPr="008F3086">
        <w:t xml:space="preserve"> ja </w:t>
      </w:r>
      <w:proofErr w:type="spellStart"/>
      <w:r w:rsidRPr="008F3086">
        <w:t>Oracle</w:t>
      </w:r>
      <w:proofErr w:type="spellEnd"/>
      <w:r w:rsidRPr="008F3086">
        <w:t xml:space="preserve"> baasidest </w:t>
      </w:r>
      <w:proofErr w:type="spellStart"/>
      <w:r w:rsidRPr="008F3086">
        <w:t>Pentaho</w:t>
      </w:r>
      <w:proofErr w:type="spellEnd"/>
      <w:r w:rsidRPr="008F3086">
        <w:t xml:space="preserve"> abil SAP IQ andmeladudesse. Andmeanalüüsi keskkonnana on kasutusel </w:t>
      </w:r>
      <w:proofErr w:type="spellStart"/>
      <w:r w:rsidRPr="008F3086">
        <w:t>WebFocus</w:t>
      </w:r>
      <w:proofErr w:type="spellEnd"/>
      <w:r w:rsidR="00573B79">
        <w:t>,</w:t>
      </w:r>
      <w:r w:rsidRPr="008F3086">
        <w:t xml:space="preserve"> sh veebipõhine töökeskkond </w:t>
      </w:r>
      <w:proofErr w:type="spellStart"/>
      <w:r w:rsidRPr="008F3086">
        <w:t>WebFOCUS</w:t>
      </w:r>
      <w:proofErr w:type="spellEnd"/>
      <w:r w:rsidRPr="008F3086">
        <w:t xml:space="preserve"> </w:t>
      </w:r>
      <w:proofErr w:type="spellStart"/>
      <w:r w:rsidRPr="008F3086">
        <w:t>InfoAssist</w:t>
      </w:r>
      <w:proofErr w:type="spellEnd"/>
      <w:r w:rsidRPr="008F3086">
        <w:t xml:space="preserve">. </w:t>
      </w:r>
    </w:p>
    <w:p w14:paraId="07139EDF" w14:textId="77777777" w:rsidR="007B7066" w:rsidRPr="008F3086" w:rsidRDefault="007B7066" w:rsidP="008F3086">
      <w:pPr>
        <w:pStyle w:val="Heading2"/>
        <w:numPr>
          <w:ilvl w:val="1"/>
          <w:numId w:val="2"/>
        </w:numPr>
        <w:spacing w:before="0" w:after="0"/>
        <w:ind w:left="1134" w:hanging="567"/>
      </w:pPr>
      <w:r w:rsidRPr="008F3086">
        <w:t xml:space="preserve">Kõigi uute loodavate lahenduste puhul tuleb kasutada tehnoloogiaid, mis on kirjeldatud tellija IT profiilis. IT profiili ning teiste kohalduvate dokumentide viited (mittefunktsionaalsed nõuded, nõuded andmeladude arendusele, automaattestimisele) ning nende materjalide kasutamine ja kohaldamine raamlepingu jooksul on täpsemalt kirjeldatud raamlepingus. </w:t>
      </w:r>
    </w:p>
    <w:p w14:paraId="6B01F808" w14:textId="267D05BC" w:rsidR="004D3307" w:rsidRDefault="007B7066" w:rsidP="00EE3FF1">
      <w:pPr>
        <w:pStyle w:val="Heading2"/>
        <w:numPr>
          <w:ilvl w:val="1"/>
          <w:numId w:val="2"/>
        </w:numPr>
        <w:spacing w:before="0" w:after="0"/>
        <w:ind w:left="1134" w:hanging="567"/>
      </w:pPr>
      <w:r w:rsidRPr="008F3086">
        <w:t xml:space="preserve">Sõlmitavates hankelepingutes on tellijal ja täitjal õigus kokku leppida täiendavaid tehnilisi vahendeid (näiteks väliste andmefailide laadimiseks, andmete presenteerimiseks). </w:t>
      </w:r>
    </w:p>
    <w:p w14:paraId="1F8126AA" w14:textId="47A15E6A" w:rsidR="00573B79" w:rsidRPr="008F3086" w:rsidRDefault="007B7066" w:rsidP="008F3086">
      <w:pPr>
        <w:pStyle w:val="Heading2"/>
        <w:numPr>
          <w:ilvl w:val="1"/>
          <w:numId w:val="2"/>
        </w:numPr>
        <w:spacing w:before="0" w:after="0"/>
        <w:ind w:left="1134" w:hanging="567"/>
      </w:pPr>
      <w:r w:rsidRPr="008F3086">
        <w:t xml:space="preserve">Nii toodangueelsed kui toodangukeskkonnad asuvad tellija juures. Plaanitavad uued komponendid nendes keskkondades peab looma täitja, seejuures eeldab tellija, et kui ei ole spetsifitseeritud teisiti, peab pakkuja eeldama, et tema vastutab projektides järgnevate tegevuste eest: </w:t>
      </w:r>
    </w:p>
    <w:p w14:paraId="6536DF7A" w14:textId="04C40929" w:rsidR="007B7066" w:rsidRPr="008F3086" w:rsidRDefault="00573B79" w:rsidP="004D3307">
      <w:pPr>
        <w:pStyle w:val="Heading3"/>
        <w:numPr>
          <w:ilvl w:val="2"/>
          <w:numId w:val="2"/>
        </w:numPr>
        <w:spacing w:before="0" w:after="0"/>
      </w:pPr>
      <w:r>
        <w:t>m</w:t>
      </w:r>
      <w:r w:rsidR="007B7066" w:rsidRPr="008F3086">
        <w:t>ikroteenuste loomine vastavalt tellija poolt esitatud arhitektuuriplaanile</w:t>
      </w:r>
      <w:r>
        <w:t>;</w:t>
      </w:r>
    </w:p>
    <w:p w14:paraId="05282503" w14:textId="6FA00EFB" w:rsidR="007B7066" w:rsidRPr="008F3086" w:rsidRDefault="00573B79" w:rsidP="004D3307">
      <w:pPr>
        <w:pStyle w:val="Heading3"/>
        <w:numPr>
          <w:ilvl w:val="2"/>
          <w:numId w:val="2"/>
        </w:numPr>
        <w:spacing w:before="0" w:after="0"/>
      </w:pPr>
      <w:r>
        <w:t>t</w:t>
      </w:r>
      <w:r w:rsidR="007B7066" w:rsidRPr="008F3086">
        <w:t>äies mahus CI/CD töövoogude koostamine</w:t>
      </w:r>
      <w:r>
        <w:t>;</w:t>
      </w:r>
    </w:p>
    <w:p w14:paraId="7020A7D3" w14:textId="5528CF31" w:rsidR="007B7066" w:rsidRPr="008F3086" w:rsidRDefault="00573B79" w:rsidP="004D3307">
      <w:pPr>
        <w:pStyle w:val="Heading3"/>
        <w:numPr>
          <w:ilvl w:val="2"/>
          <w:numId w:val="2"/>
        </w:numPr>
        <w:spacing w:before="0" w:after="0"/>
      </w:pPr>
      <w:r>
        <w:t>r</w:t>
      </w:r>
      <w:r w:rsidR="007B7066" w:rsidRPr="008F3086">
        <w:t xml:space="preserve">akenduste paigaldus tellija DEV keskkonda läbi loodud CI/CD töövoo ning </w:t>
      </w:r>
      <w:r>
        <w:t>test</w:t>
      </w:r>
      <w:r w:rsidR="007B7066" w:rsidRPr="008F3086">
        <w:t>keskkonda koos tellija poolse süsteemiadministraatoriga</w:t>
      </w:r>
      <w:r>
        <w:t>;</w:t>
      </w:r>
    </w:p>
    <w:p w14:paraId="2FD32B49" w14:textId="19A15C53" w:rsidR="007B7066" w:rsidRPr="008F3086" w:rsidRDefault="00573B79" w:rsidP="004D3307">
      <w:pPr>
        <w:pStyle w:val="Heading3"/>
        <w:numPr>
          <w:ilvl w:val="2"/>
          <w:numId w:val="2"/>
        </w:numPr>
        <w:spacing w:before="0" w:after="0"/>
      </w:pPr>
      <w:r>
        <w:t>r</w:t>
      </w:r>
      <w:r w:rsidR="007B7066" w:rsidRPr="008F3086">
        <w:t>egulaarsete koodiläbivaatuste läbiviimine meeskonna siseselt</w:t>
      </w:r>
      <w:r>
        <w:t>;</w:t>
      </w:r>
      <w:r w:rsidR="007B7066" w:rsidRPr="008F3086">
        <w:t xml:space="preserve"> </w:t>
      </w:r>
    </w:p>
    <w:p w14:paraId="53305D12" w14:textId="5E5FA79B" w:rsidR="007B7066" w:rsidRPr="008F3086" w:rsidRDefault="00573B79" w:rsidP="004D3307">
      <w:pPr>
        <w:pStyle w:val="Heading3"/>
        <w:numPr>
          <w:ilvl w:val="2"/>
          <w:numId w:val="2"/>
        </w:numPr>
        <w:spacing w:before="0" w:after="0"/>
      </w:pPr>
      <w:r>
        <w:t>a</w:t>
      </w:r>
      <w:r w:rsidR="007B7066" w:rsidRPr="008F3086">
        <w:t xml:space="preserve">utomaatsete testide koostamine vastavalt </w:t>
      </w:r>
      <w:proofErr w:type="spellStart"/>
      <w:r w:rsidR="007B7066" w:rsidRPr="008F3086">
        <w:t>TEHIKu</w:t>
      </w:r>
      <w:proofErr w:type="spellEnd"/>
      <w:r w:rsidR="007B7066" w:rsidRPr="008F3086">
        <w:t xml:space="preserve"> automaattestide koostamise juhendile</w:t>
      </w:r>
      <w:r>
        <w:t>;</w:t>
      </w:r>
    </w:p>
    <w:p w14:paraId="016F554F" w14:textId="16ADBBC7" w:rsidR="007B7066" w:rsidRPr="008F3086" w:rsidRDefault="00573B79" w:rsidP="004D3307">
      <w:pPr>
        <w:pStyle w:val="Heading3"/>
        <w:numPr>
          <w:ilvl w:val="2"/>
          <w:numId w:val="2"/>
        </w:numPr>
        <w:spacing w:before="0" w:after="0"/>
      </w:pPr>
      <w:r>
        <w:t>p</w:t>
      </w:r>
      <w:r w:rsidR="007B7066" w:rsidRPr="008F3086">
        <w:t>eakasutaja(te) koolitamine</w:t>
      </w:r>
      <w:r>
        <w:t>;</w:t>
      </w:r>
    </w:p>
    <w:p w14:paraId="27285C0B" w14:textId="22098C4C" w:rsidR="007B7066" w:rsidRPr="008F3086" w:rsidRDefault="00573B79" w:rsidP="004D3307">
      <w:pPr>
        <w:pStyle w:val="Heading3"/>
        <w:numPr>
          <w:ilvl w:val="2"/>
          <w:numId w:val="2"/>
        </w:numPr>
        <w:spacing w:before="0" w:after="0"/>
      </w:pPr>
      <w:r>
        <w:t>d</w:t>
      </w:r>
      <w:r w:rsidR="007B7066" w:rsidRPr="008F3086">
        <w:t>okumentatsiooni koostamine</w:t>
      </w:r>
      <w:r>
        <w:t>;</w:t>
      </w:r>
    </w:p>
    <w:p w14:paraId="525FC925" w14:textId="635812A1" w:rsidR="007B7066" w:rsidRPr="008F3086" w:rsidRDefault="00573B79" w:rsidP="004D3307">
      <w:pPr>
        <w:pStyle w:val="Heading3"/>
        <w:numPr>
          <w:ilvl w:val="2"/>
          <w:numId w:val="2"/>
        </w:numPr>
        <w:spacing w:before="0" w:after="0"/>
      </w:pPr>
      <w:r>
        <w:t>m</w:t>
      </w:r>
      <w:r w:rsidR="007B7066" w:rsidRPr="008F3086">
        <w:t>ittefunktsionaalse monitooringu loomine rakendustele</w:t>
      </w:r>
      <w:r>
        <w:t>;</w:t>
      </w:r>
    </w:p>
    <w:p w14:paraId="3FB469CB" w14:textId="44CF8E38" w:rsidR="007B7066" w:rsidRPr="008F3086" w:rsidRDefault="00573B79" w:rsidP="004D3307">
      <w:pPr>
        <w:pStyle w:val="Heading3"/>
        <w:numPr>
          <w:ilvl w:val="2"/>
          <w:numId w:val="2"/>
        </w:numPr>
        <w:spacing w:before="0" w:after="0"/>
      </w:pPr>
      <w:r>
        <w:t>f</w:t>
      </w:r>
      <w:r w:rsidR="007B7066" w:rsidRPr="008F3086">
        <w:t xml:space="preserve">unktsionaalse monitooringu loomine rakendustele vastavalt kokkuleppele tellijaga. </w:t>
      </w:r>
    </w:p>
    <w:p w14:paraId="074B6EB6" w14:textId="53E32510" w:rsidR="007B7066" w:rsidRDefault="007B7066" w:rsidP="008F3086">
      <w:pPr>
        <w:pStyle w:val="Heading2"/>
        <w:numPr>
          <w:ilvl w:val="1"/>
          <w:numId w:val="2"/>
        </w:numPr>
        <w:spacing w:before="0" w:after="0"/>
        <w:ind w:left="1134" w:hanging="567"/>
      </w:pPr>
      <w:r w:rsidRPr="008F3086">
        <w:t>Tarkvara arenduse käigus tuleb lähtuda suunistest</w:t>
      </w:r>
      <w:r w:rsidR="00573B79">
        <w:t>,</w:t>
      </w:r>
      <w:r w:rsidRPr="008F3086">
        <w:t xml:space="preserve"> mis on kättesaadaval aadressil </w:t>
      </w:r>
      <w:hyperlink r:id="rId9" w:history="1">
        <w:r w:rsidRPr="008F3086">
          <w:rPr>
            <w:rStyle w:val="Hyperlink"/>
          </w:rPr>
          <w:t>https://tehik.ee/arendusjuhendid</w:t>
        </w:r>
      </w:hyperlink>
      <w:r w:rsidRPr="008F3086">
        <w:t xml:space="preserve">. </w:t>
      </w:r>
    </w:p>
    <w:p w14:paraId="4C11A6E9" w14:textId="209C136B" w:rsidR="00677683" w:rsidRPr="008F3086" w:rsidRDefault="00677683" w:rsidP="008F3086">
      <w:pPr>
        <w:pStyle w:val="Heading2"/>
        <w:numPr>
          <w:ilvl w:val="1"/>
          <w:numId w:val="2"/>
        </w:numPr>
        <w:spacing w:before="0" w:after="0"/>
        <w:ind w:left="1134" w:hanging="567"/>
      </w:pPr>
      <w:r>
        <w:t>Tarkvara arenduse puhul</w:t>
      </w:r>
      <w:r w:rsidRPr="00677683">
        <w:t xml:space="preserve"> tuleb</w:t>
      </w:r>
      <w:r w:rsidR="00B67772">
        <w:t xml:space="preserve"> eelistada</w:t>
      </w:r>
      <w:r w:rsidRPr="00677683">
        <w:t xml:space="preserve"> konteiner lahendus</w:t>
      </w:r>
      <w:r>
        <w:t>i. E</w:t>
      </w:r>
      <w:r w:rsidRPr="00677683">
        <w:t xml:space="preserve">simene eelistus </w:t>
      </w:r>
      <w:proofErr w:type="spellStart"/>
      <w:r>
        <w:t>A</w:t>
      </w:r>
      <w:r w:rsidRPr="00677683">
        <w:t>pache</w:t>
      </w:r>
      <w:proofErr w:type="spellEnd"/>
      <w:r w:rsidRPr="00677683">
        <w:t xml:space="preserve"> </w:t>
      </w:r>
      <w:proofErr w:type="spellStart"/>
      <w:r>
        <w:t>H</w:t>
      </w:r>
      <w:r w:rsidRPr="00677683">
        <w:t>op</w:t>
      </w:r>
      <w:proofErr w:type="spellEnd"/>
      <w:r w:rsidRPr="00677683">
        <w:t xml:space="preserve"> või </w:t>
      </w:r>
      <w:proofErr w:type="spellStart"/>
      <w:r w:rsidRPr="00677683">
        <w:t>custom</w:t>
      </w:r>
      <w:proofErr w:type="spellEnd"/>
      <w:r w:rsidRPr="00677683">
        <w:t xml:space="preserve"> konteiner (tuleb kooskõlastada arhitektiga)</w:t>
      </w:r>
      <w:r>
        <w:t xml:space="preserve">. </w:t>
      </w:r>
    </w:p>
    <w:p w14:paraId="73E2E70C" w14:textId="0A79D701" w:rsidR="007B7066" w:rsidRPr="008F3086" w:rsidRDefault="007B7066" w:rsidP="008F3086">
      <w:pPr>
        <w:pStyle w:val="Heading2"/>
        <w:numPr>
          <w:ilvl w:val="1"/>
          <w:numId w:val="2"/>
        </w:numPr>
        <w:spacing w:before="0" w:after="0"/>
        <w:ind w:left="1134" w:hanging="567"/>
      </w:pPr>
      <w:r w:rsidRPr="008F3086">
        <w:t xml:space="preserve">Tarkvara arenduse käigus võib kasutada ainult tellija </w:t>
      </w:r>
      <w:proofErr w:type="spellStart"/>
      <w:r w:rsidRPr="008F3086">
        <w:t>repositooriumis</w:t>
      </w:r>
      <w:proofErr w:type="spellEnd"/>
      <w:r w:rsidRPr="008F3086">
        <w:t xml:space="preserve"> olevaid teeke. Juhul</w:t>
      </w:r>
      <w:r w:rsidR="00573B79">
        <w:t>,</w:t>
      </w:r>
      <w:r w:rsidRPr="008F3086">
        <w:t xml:space="preserve"> kui on vajadus kasutada mõnda avalikku või mingit muud teeki</w:t>
      </w:r>
      <w:r w:rsidR="00573B79">
        <w:t>,</w:t>
      </w:r>
      <w:r w:rsidRPr="008F3086">
        <w:t xml:space="preserve"> siis see tuleb see enne kooskõlastada tellija arhitektiga. </w:t>
      </w:r>
    </w:p>
    <w:p w14:paraId="62C6BAA2" w14:textId="77777777" w:rsidR="007B7066" w:rsidRPr="008F3086" w:rsidRDefault="007B7066" w:rsidP="008F3086">
      <w:pPr>
        <w:pStyle w:val="Heading2"/>
        <w:numPr>
          <w:ilvl w:val="1"/>
          <w:numId w:val="2"/>
        </w:numPr>
        <w:spacing w:before="0" w:after="0"/>
        <w:ind w:left="1134" w:hanging="567"/>
      </w:pPr>
      <w:r w:rsidRPr="008F3086">
        <w:t xml:space="preserve">Kõik kõrvalekalded eelnevast tuleb kooskõlastada tellija arhitektiga. </w:t>
      </w:r>
    </w:p>
    <w:p w14:paraId="7CF2BBAE" w14:textId="4D76A38B" w:rsidR="007B7066" w:rsidRPr="008F3086" w:rsidRDefault="007B7066" w:rsidP="008F3086">
      <w:pPr>
        <w:pStyle w:val="Heading2"/>
        <w:numPr>
          <w:ilvl w:val="1"/>
          <w:numId w:val="2"/>
        </w:numPr>
        <w:spacing w:before="0" w:after="0"/>
        <w:ind w:left="1134" w:hanging="567"/>
      </w:pPr>
      <w:r w:rsidRPr="008F3086">
        <w:t>Tellija eeldus on, et täitja ei pea enese juures looma ei eraldi arenduskeskkonda ega keskkondi tööde, dokumentatsiooni ega koodi haldamiseks ja säilitamiseks. Juhul</w:t>
      </w:r>
      <w:r w:rsidR="00573B79">
        <w:t>,</w:t>
      </w:r>
      <w:r w:rsidRPr="008F3086">
        <w:t xml:space="preserve"> kui täitja peab vajalikuks luua mõne komponendi jaoks enese juures arenduskeskkonda, luuakse see täitja kuludega, sh võimalikud täiendavad litsentsitasud. </w:t>
      </w:r>
    </w:p>
    <w:p w14:paraId="0716F275" w14:textId="4D980F3C" w:rsidR="007B7066" w:rsidRPr="008F3086" w:rsidRDefault="007B7066" w:rsidP="004D3307">
      <w:pPr>
        <w:pStyle w:val="Heading3"/>
        <w:numPr>
          <w:ilvl w:val="2"/>
          <w:numId w:val="2"/>
        </w:numPr>
        <w:spacing w:before="0" w:after="0"/>
      </w:pPr>
      <w:r w:rsidRPr="008F3086">
        <w:t xml:space="preserve">Arendustööde läbiviimiseks on vajalik ligipääs olemasolevate ning loodavate andmeladude toodangueelsetele keskkondadele. </w:t>
      </w:r>
    </w:p>
    <w:p w14:paraId="166029E1" w14:textId="77777777" w:rsidR="007B7066" w:rsidRPr="008F3086" w:rsidRDefault="007B7066" w:rsidP="004D3307">
      <w:pPr>
        <w:pStyle w:val="Heading3"/>
        <w:numPr>
          <w:ilvl w:val="2"/>
          <w:numId w:val="2"/>
        </w:numPr>
        <w:spacing w:before="0" w:after="0"/>
      </w:pPr>
      <w:r w:rsidRPr="008F3086">
        <w:t>Andmeladude keskkonnad hõlmavad ladude baase, andmelaadimise funktsioone, andmeparandusfunktsioone ning aruandluskeskkondi.</w:t>
      </w:r>
    </w:p>
    <w:p w14:paraId="02335922" w14:textId="77777777" w:rsidR="007B7066" w:rsidRPr="008F3086" w:rsidRDefault="007B7066" w:rsidP="004D3307">
      <w:pPr>
        <w:pStyle w:val="Heading3"/>
        <w:numPr>
          <w:ilvl w:val="2"/>
          <w:numId w:val="2"/>
        </w:numPr>
        <w:spacing w:before="0" w:after="0"/>
      </w:pPr>
      <w:r w:rsidRPr="008F3086">
        <w:lastRenderedPageBreak/>
        <w:t xml:space="preserve">Lähtekoodi ja skriptide tarnimiseks ning töövoogude koostamiseks on kasutusel </w:t>
      </w:r>
      <w:proofErr w:type="spellStart"/>
      <w:r w:rsidRPr="008F3086">
        <w:t>GitLab</w:t>
      </w:r>
      <w:proofErr w:type="spellEnd"/>
    </w:p>
    <w:p w14:paraId="06EF3044" w14:textId="77777777" w:rsidR="007B7066" w:rsidRPr="008F3086" w:rsidRDefault="007B7066" w:rsidP="004D3307">
      <w:pPr>
        <w:pStyle w:val="Heading3"/>
        <w:numPr>
          <w:ilvl w:val="2"/>
          <w:numId w:val="2"/>
        </w:numPr>
        <w:spacing w:before="0" w:after="0"/>
      </w:pPr>
      <w:r w:rsidRPr="008F3086">
        <w:t xml:space="preserve">Sõltuvuste </w:t>
      </w:r>
      <w:proofErr w:type="spellStart"/>
      <w:r w:rsidRPr="008F3086">
        <w:t>repositoorium</w:t>
      </w:r>
      <w:proofErr w:type="spellEnd"/>
      <w:r w:rsidRPr="008F3086">
        <w:t xml:space="preserve"> on vaikimisi tellija </w:t>
      </w:r>
      <w:proofErr w:type="spellStart"/>
      <w:r w:rsidRPr="008F3086">
        <w:t>Artifactory</w:t>
      </w:r>
      <w:proofErr w:type="spellEnd"/>
      <w:r w:rsidRPr="008F3086">
        <w:t xml:space="preserve">.  </w:t>
      </w:r>
    </w:p>
    <w:p w14:paraId="211B5C0D" w14:textId="77777777" w:rsidR="007B7066" w:rsidRPr="008F3086" w:rsidRDefault="007B7066" w:rsidP="004D3307">
      <w:pPr>
        <w:pStyle w:val="Heading3"/>
        <w:numPr>
          <w:ilvl w:val="2"/>
          <w:numId w:val="2"/>
        </w:numPr>
        <w:spacing w:before="0" w:after="0"/>
      </w:pPr>
      <w:proofErr w:type="spellStart"/>
      <w:r w:rsidRPr="008F3086">
        <w:t>Kubernetese</w:t>
      </w:r>
      <w:proofErr w:type="spellEnd"/>
      <w:r w:rsidRPr="008F3086">
        <w:t xml:space="preserve"> halduseks on kasutusel </w:t>
      </w:r>
      <w:proofErr w:type="spellStart"/>
      <w:r w:rsidRPr="008F3086">
        <w:t>Rancher</w:t>
      </w:r>
      <w:proofErr w:type="spellEnd"/>
      <w:r w:rsidRPr="008F3086">
        <w:t xml:space="preserve">. </w:t>
      </w:r>
    </w:p>
    <w:p w14:paraId="31A723CC" w14:textId="77777777" w:rsidR="007B7066" w:rsidRPr="008F3086" w:rsidRDefault="007B7066" w:rsidP="004D3307">
      <w:pPr>
        <w:pStyle w:val="Heading3"/>
        <w:numPr>
          <w:ilvl w:val="2"/>
          <w:numId w:val="2"/>
        </w:numPr>
        <w:spacing w:before="0" w:after="0"/>
      </w:pPr>
      <w:r w:rsidRPr="008F3086">
        <w:t xml:space="preserve">Dokumentatsioon ja juhendid tarnitakse tellija </w:t>
      </w:r>
      <w:proofErr w:type="spellStart"/>
      <w:r w:rsidRPr="008F3086">
        <w:t>Confluence</w:t>
      </w:r>
      <w:proofErr w:type="spellEnd"/>
      <w:r w:rsidRPr="008F3086">
        <w:t xml:space="preserve"> keskkonda </w:t>
      </w:r>
      <w:hyperlink r:id="rId10" w:history="1">
        <w:r w:rsidRPr="004D3307">
          <w:t>https://wiki.sm.ee</w:t>
        </w:r>
      </w:hyperlink>
      <w:r w:rsidRPr="008F3086">
        <w:t xml:space="preserve">.   </w:t>
      </w:r>
    </w:p>
    <w:p w14:paraId="741525D5" w14:textId="77777777" w:rsidR="007B7066" w:rsidRPr="008F3086" w:rsidRDefault="007B7066" w:rsidP="004D3307">
      <w:pPr>
        <w:pStyle w:val="Heading3"/>
        <w:numPr>
          <w:ilvl w:val="2"/>
          <w:numId w:val="2"/>
        </w:numPr>
        <w:spacing w:before="0" w:after="0"/>
      </w:pPr>
      <w:r w:rsidRPr="008F3086">
        <w:t xml:space="preserve">Tööde halduseks on kasutusel JIRA keskkond </w:t>
      </w:r>
      <w:hyperlink r:id="rId11" w:history="1">
        <w:r w:rsidRPr="004D3307">
          <w:t>https://smjira.sm.ee</w:t>
        </w:r>
      </w:hyperlink>
      <w:r w:rsidRPr="008F3086">
        <w:t xml:space="preserve">.  </w:t>
      </w:r>
    </w:p>
    <w:p w14:paraId="6A5940F8" w14:textId="77777777" w:rsidR="007B7066" w:rsidRPr="008F3086" w:rsidRDefault="007B7066" w:rsidP="004D3307">
      <w:pPr>
        <w:pStyle w:val="Heading3"/>
        <w:numPr>
          <w:ilvl w:val="2"/>
          <w:numId w:val="2"/>
        </w:numPr>
        <w:spacing w:before="0" w:after="0"/>
      </w:pPr>
      <w:r w:rsidRPr="008F3086">
        <w:t xml:space="preserve">Aja logimiseks on kasutusel Tempo. </w:t>
      </w:r>
    </w:p>
    <w:p w14:paraId="7D1E5191" w14:textId="0891B274" w:rsidR="007B7066" w:rsidRPr="008F3086" w:rsidRDefault="007B7066" w:rsidP="004D3307">
      <w:pPr>
        <w:pStyle w:val="Heading3"/>
        <w:numPr>
          <w:ilvl w:val="2"/>
          <w:numId w:val="2"/>
        </w:numPr>
        <w:spacing w:before="0" w:after="0"/>
      </w:pPr>
      <w:r w:rsidRPr="008F3086">
        <w:t xml:space="preserve">Aktsepteeritud suhtluskanaliteks on tellija </w:t>
      </w:r>
      <w:proofErr w:type="spellStart"/>
      <w:r w:rsidRPr="008F3086">
        <w:t>Rocket.Chat</w:t>
      </w:r>
      <w:proofErr w:type="spellEnd"/>
      <w:r w:rsidRPr="008F3086">
        <w:t xml:space="preserve">, </w:t>
      </w:r>
      <w:r w:rsidR="00F677DA">
        <w:t xml:space="preserve">Microsoft </w:t>
      </w:r>
      <w:proofErr w:type="spellStart"/>
      <w:r w:rsidR="00905AC5">
        <w:t>Teams</w:t>
      </w:r>
      <w:proofErr w:type="spellEnd"/>
      <w:r w:rsidRPr="008F3086">
        <w:t xml:space="preserve">, tellija </w:t>
      </w:r>
      <w:proofErr w:type="spellStart"/>
      <w:r w:rsidRPr="008F3086">
        <w:t>Jira</w:t>
      </w:r>
      <w:proofErr w:type="spellEnd"/>
      <w:r w:rsidRPr="008F3086">
        <w:t>/</w:t>
      </w:r>
      <w:proofErr w:type="spellStart"/>
      <w:r w:rsidRPr="008F3086">
        <w:t>Confluence</w:t>
      </w:r>
      <w:proofErr w:type="spellEnd"/>
      <w:r w:rsidRPr="008F3086">
        <w:t xml:space="preserve"> ja e-mail. </w:t>
      </w:r>
    </w:p>
    <w:p w14:paraId="4E4060A7" w14:textId="7A016096" w:rsidR="00B61BD1" w:rsidRDefault="007B7066" w:rsidP="004D3307">
      <w:pPr>
        <w:pStyle w:val="Heading3"/>
        <w:numPr>
          <w:ilvl w:val="2"/>
          <w:numId w:val="2"/>
        </w:numPr>
        <w:spacing w:before="0" w:after="0"/>
      </w:pPr>
      <w:r w:rsidRPr="008F3086">
        <w:t>Enamuse rakenduste ja keskkondade ligipääs on arendajale võimalik ainult VPN tunneli kaudu. IP põhiseid ligipääse vaikimisi ei looda. VPN tunneli kasutamiseks on vajalik Eesti ID kaart või Digi-ID.</w:t>
      </w:r>
    </w:p>
    <w:p w14:paraId="411D5F96" w14:textId="4D047AD3" w:rsidR="00E63F15" w:rsidRPr="0034000C" w:rsidRDefault="005536E9" w:rsidP="00E63F15">
      <w:pPr>
        <w:pStyle w:val="Heading1"/>
        <w:numPr>
          <w:ilvl w:val="0"/>
          <w:numId w:val="2"/>
        </w:numPr>
      </w:pPr>
      <w:r w:rsidRPr="0034000C">
        <w:t>Koostöö ja töökorraldus</w:t>
      </w:r>
    </w:p>
    <w:p w14:paraId="0763B8DF" w14:textId="318B3AB7" w:rsidR="005536E9" w:rsidRPr="0034000C" w:rsidRDefault="005536E9" w:rsidP="00B3150D">
      <w:pPr>
        <w:pStyle w:val="Heading2"/>
        <w:numPr>
          <w:ilvl w:val="1"/>
          <w:numId w:val="2"/>
        </w:numPr>
      </w:pPr>
      <w:r w:rsidRPr="0034000C">
        <w:t xml:space="preserve">Andmelao ja </w:t>
      </w:r>
      <w:proofErr w:type="spellStart"/>
      <w:r w:rsidRPr="0034000C">
        <w:t>analüütikakeskkonna</w:t>
      </w:r>
      <w:proofErr w:type="spellEnd"/>
      <w:r w:rsidRPr="0034000C">
        <w:t xml:space="preserve"> arendus- ja hooldustööd teostatakse koostöös tellija tiimiga (sh tiimijuht, andmeanalüütikud ja andmelao arendajad). Täitja meeskonnaliikmed peavad osalema tellija tööprotsessides ja koosolekutel.</w:t>
      </w:r>
    </w:p>
    <w:p w14:paraId="6496F530" w14:textId="6C9E139F" w:rsidR="00E63F15" w:rsidRPr="0034000C" w:rsidRDefault="00E63F15" w:rsidP="00E63F15">
      <w:pPr>
        <w:pStyle w:val="Heading2"/>
        <w:numPr>
          <w:ilvl w:val="1"/>
          <w:numId w:val="2"/>
        </w:numPr>
      </w:pPr>
      <w:r w:rsidRPr="0034000C">
        <w:t>Täitja meeskonnaliikmed peavad töötama tellija töökeeles. Tellija töökeel on eesti keel.</w:t>
      </w:r>
    </w:p>
    <w:p w14:paraId="0E492575" w14:textId="77777777" w:rsidR="00E63F15" w:rsidRPr="0034000C" w:rsidRDefault="00E63F15" w:rsidP="00E63F15">
      <w:pPr>
        <w:pStyle w:val="Heading2"/>
        <w:numPr>
          <w:ilvl w:val="1"/>
          <w:numId w:val="2"/>
        </w:numPr>
      </w:pPr>
      <w:r w:rsidRPr="0034000C">
        <w:t>Täitja meeskonnaliikmed peavad töötama tellija tööajal vastavalt töökorraldusreeglitele, mis on tehtud täitjale teatavaks. Tellija tööaeg on üldjuhul tööpäevadel (v.a riiklikud pühad) kell 8:30 kuni kell 17:00. Täpne tööaja algus ja sellest tulenev lõpp lepitakse kokku hankelepingu kontaktisikutu vahel.</w:t>
      </w:r>
    </w:p>
    <w:p w14:paraId="272EA603" w14:textId="77777777" w:rsidR="00E63F15" w:rsidRPr="0034000C" w:rsidRDefault="00E63F15" w:rsidP="00E63F15">
      <w:pPr>
        <w:pStyle w:val="Heading2"/>
        <w:numPr>
          <w:ilvl w:val="1"/>
          <w:numId w:val="2"/>
        </w:numPr>
      </w:pPr>
      <w:r w:rsidRPr="0034000C">
        <w:t>Tellija kasutab agiilset arendusmetoodikat. Praktiline töökorraldus lepitakse kokku koos tellijaga tööde alguses ja vajadusel muudetakse jooksvalt tööde käigus.</w:t>
      </w:r>
    </w:p>
    <w:p w14:paraId="43A396E2" w14:textId="77777777" w:rsidR="00E63F15" w:rsidRPr="0034000C" w:rsidRDefault="00E63F15" w:rsidP="00E63F15">
      <w:pPr>
        <w:pStyle w:val="Heading2"/>
        <w:numPr>
          <w:ilvl w:val="1"/>
          <w:numId w:val="2"/>
        </w:numPr>
      </w:pPr>
      <w:r w:rsidRPr="0034000C">
        <w:t>Täitja meeskonnaliikmetelt oodatakse aktiivselt ja sisulist koostööd.</w:t>
      </w:r>
    </w:p>
    <w:p w14:paraId="21E34498" w14:textId="05C441AB" w:rsidR="00E63F15" w:rsidRPr="005536E9" w:rsidRDefault="00E63F15" w:rsidP="00E63F15">
      <w:pPr>
        <w:pStyle w:val="Heading2"/>
        <w:numPr>
          <w:ilvl w:val="1"/>
          <w:numId w:val="2"/>
        </w:numPr>
        <w:rPr>
          <w:color w:val="70AD47" w:themeColor="accent6"/>
        </w:rPr>
      </w:pPr>
      <w:r w:rsidRPr="0034000C">
        <w:t xml:space="preserve">Täitja meeskonnaliikmed peavad vajadusel tegema koostööd ka teiste Andmelao ja </w:t>
      </w:r>
      <w:proofErr w:type="spellStart"/>
      <w:r w:rsidRPr="0034000C">
        <w:t>analüütika</w:t>
      </w:r>
      <w:proofErr w:type="spellEnd"/>
      <w:r w:rsidRPr="0034000C">
        <w:t xml:space="preserve"> arendus ja hooldustööde seotud infosüsteemide (näiteks </w:t>
      </w:r>
      <w:proofErr w:type="spellStart"/>
      <w:r w:rsidRPr="0034000C">
        <w:t>alliksüsteemide</w:t>
      </w:r>
      <w:proofErr w:type="spellEnd"/>
      <w:r w:rsidRPr="0034000C">
        <w:t>) arendus- ja hoolduspartneritega.</w:t>
      </w:r>
    </w:p>
    <w:sectPr w:rsidR="00E63F15" w:rsidRPr="005536E9">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0ED3C" w14:textId="77777777" w:rsidR="00EC0BFC" w:rsidRDefault="00EC0BFC" w:rsidP="00EC0BFC">
      <w:pPr>
        <w:spacing w:line="240" w:lineRule="auto"/>
      </w:pPr>
      <w:r>
        <w:separator/>
      </w:r>
    </w:p>
  </w:endnote>
  <w:endnote w:type="continuationSeparator" w:id="0">
    <w:p w14:paraId="1377F17A" w14:textId="77777777" w:rsidR="00EC0BFC" w:rsidRDefault="00EC0BFC" w:rsidP="00EC0B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leway">
    <w:altName w:val="Trebuchet MS"/>
    <w:panose1 w:val="020B0503030101060003"/>
    <w:charset w:val="00"/>
    <w:family w:val="swiss"/>
    <w:pitch w:val="variable"/>
    <w:sig w:usb0="A00002FF"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242E3" w14:textId="77777777" w:rsidR="00EC0BFC" w:rsidRDefault="00EC0BFC" w:rsidP="00EC0BFC">
      <w:pPr>
        <w:spacing w:line="240" w:lineRule="auto"/>
      </w:pPr>
      <w:r>
        <w:separator/>
      </w:r>
    </w:p>
  </w:footnote>
  <w:footnote w:type="continuationSeparator" w:id="0">
    <w:p w14:paraId="12A5F4D6" w14:textId="77777777" w:rsidR="00EC0BFC" w:rsidRDefault="00EC0BFC" w:rsidP="00EC0B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102BB" w14:textId="77777777" w:rsidR="00EC0BFC" w:rsidRDefault="00EC0BFC">
    <w:pPr>
      <w:pStyle w:val="Header"/>
    </w:pPr>
    <w:r w:rsidRPr="003D5CC3">
      <w:rPr>
        <w:noProof/>
      </w:rPr>
      <mc:AlternateContent>
        <mc:Choice Requires="wpg">
          <w:drawing>
            <wp:anchor distT="0" distB="0" distL="114300" distR="114300" simplePos="0" relativeHeight="251659264" behindDoc="0" locked="0" layoutInCell="1" allowOverlap="1" wp14:anchorId="746FF512" wp14:editId="0619B552">
              <wp:simplePos x="0" y="0"/>
              <wp:positionH relativeFrom="rightMargin">
                <wp:posOffset>121285</wp:posOffset>
              </wp:positionH>
              <wp:positionV relativeFrom="paragraph">
                <wp:posOffset>-1905</wp:posOffset>
              </wp:positionV>
              <wp:extent cx="608330" cy="826770"/>
              <wp:effectExtent l="0" t="0" r="127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30" cy="826770"/>
                        <a:chOff x="9813" y="25"/>
                        <a:chExt cx="958" cy="1302"/>
                      </a:xfrm>
                    </wpg:grpSpPr>
                    <wps:wsp>
                      <wps:cNvPr id="2" name="Freeform 8"/>
                      <wps:cNvSpPr>
                        <a:spLocks/>
                      </wps:cNvSpPr>
                      <wps:spPr bwMode="auto">
                        <a:xfrm>
                          <a:off x="10351" y="83"/>
                          <a:ext cx="420" cy="650"/>
                        </a:xfrm>
                        <a:custGeom>
                          <a:avLst/>
                          <a:gdLst>
                            <a:gd name="T0" fmla="+- 0 10583 10352"/>
                            <a:gd name="T1" fmla="*/ T0 w 420"/>
                            <a:gd name="T2" fmla="+- 0 83 83"/>
                            <a:gd name="T3" fmla="*/ 83 h 650"/>
                            <a:gd name="T4" fmla="+- 0 10524 10352"/>
                            <a:gd name="T5" fmla="*/ T4 w 420"/>
                            <a:gd name="T6" fmla="+- 0 142 83"/>
                            <a:gd name="T7" fmla="*/ 142 h 650"/>
                            <a:gd name="T8" fmla="+- 0 10678 10352"/>
                            <a:gd name="T9" fmla="*/ T8 w 420"/>
                            <a:gd name="T10" fmla="+- 0 296 83"/>
                            <a:gd name="T11" fmla="*/ 296 h 650"/>
                            <a:gd name="T12" fmla="+- 0 10686 10352"/>
                            <a:gd name="T13" fmla="*/ T12 w 420"/>
                            <a:gd name="T14" fmla="+- 0 308 83"/>
                            <a:gd name="T15" fmla="*/ 308 h 650"/>
                            <a:gd name="T16" fmla="+- 0 10688 10352"/>
                            <a:gd name="T17" fmla="*/ T16 w 420"/>
                            <a:gd name="T18" fmla="+- 0 322 83"/>
                            <a:gd name="T19" fmla="*/ 322 h 650"/>
                            <a:gd name="T20" fmla="+- 0 10686 10352"/>
                            <a:gd name="T21" fmla="*/ T20 w 420"/>
                            <a:gd name="T22" fmla="+- 0 336 83"/>
                            <a:gd name="T23" fmla="*/ 336 h 650"/>
                            <a:gd name="T24" fmla="+- 0 10678 10352"/>
                            <a:gd name="T25" fmla="*/ T24 w 420"/>
                            <a:gd name="T26" fmla="+- 0 348 83"/>
                            <a:gd name="T27" fmla="*/ 348 h 650"/>
                            <a:gd name="T28" fmla="+- 0 10352 10352"/>
                            <a:gd name="T29" fmla="*/ T28 w 420"/>
                            <a:gd name="T30" fmla="+- 0 674 83"/>
                            <a:gd name="T31" fmla="*/ 674 h 650"/>
                            <a:gd name="T32" fmla="+- 0 10411 10352"/>
                            <a:gd name="T33" fmla="*/ T32 w 420"/>
                            <a:gd name="T34" fmla="+- 0 733 83"/>
                            <a:gd name="T35" fmla="*/ 733 h 650"/>
                            <a:gd name="T36" fmla="+- 0 10736 10352"/>
                            <a:gd name="T37" fmla="*/ T36 w 420"/>
                            <a:gd name="T38" fmla="+- 0 407 83"/>
                            <a:gd name="T39" fmla="*/ 407 h 650"/>
                            <a:gd name="T40" fmla="+- 0 10763 10352"/>
                            <a:gd name="T41" fmla="*/ T40 w 420"/>
                            <a:gd name="T42" fmla="+- 0 367 83"/>
                            <a:gd name="T43" fmla="*/ 367 h 650"/>
                            <a:gd name="T44" fmla="+- 0 10772 10352"/>
                            <a:gd name="T45" fmla="*/ T44 w 420"/>
                            <a:gd name="T46" fmla="+- 0 322 83"/>
                            <a:gd name="T47" fmla="*/ 322 h 650"/>
                            <a:gd name="T48" fmla="+- 0 10763 10352"/>
                            <a:gd name="T49" fmla="*/ T48 w 420"/>
                            <a:gd name="T50" fmla="+- 0 277 83"/>
                            <a:gd name="T51" fmla="*/ 277 h 650"/>
                            <a:gd name="T52" fmla="+- 0 10736 10352"/>
                            <a:gd name="T53" fmla="*/ T52 w 420"/>
                            <a:gd name="T54" fmla="+- 0 237 83"/>
                            <a:gd name="T55" fmla="*/ 237 h 650"/>
                            <a:gd name="T56" fmla="+- 0 10583 10352"/>
                            <a:gd name="T57" fmla="*/ T56 w 420"/>
                            <a:gd name="T58" fmla="+- 0 83 83"/>
                            <a:gd name="T59" fmla="*/ 83 h 6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20" h="650">
                              <a:moveTo>
                                <a:pt x="231" y="0"/>
                              </a:moveTo>
                              <a:lnTo>
                                <a:pt x="172" y="59"/>
                              </a:lnTo>
                              <a:lnTo>
                                <a:pt x="326" y="213"/>
                              </a:lnTo>
                              <a:lnTo>
                                <a:pt x="334" y="225"/>
                              </a:lnTo>
                              <a:lnTo>
                                <a:pt x="336" y="239"/>
                              </a:lnTo>
                              <a:lnTo>
                                <a:pt x="334" y="253"/>
                              </a:lnTo>
                              <a:lnTo>
                                <a:pt x="326" y="265"/>
                              </a:lnTo>
                              <a:lnTo>
                                <a:pt x="0" y="591"/>
                              </a:lnTo>
                              <a:lnTo>
                                <a:pt x="59" y="650"/>
                              </a:lnTo>
                              <a:lnTo>
                                <a:pt x="384" y="324"/>
                              </a:lnTo>
                              <a:lnTo>
                                <a:pt x="411" y="284"/>
                              </a:lnTo>
                              <a:lnTo>
                                <a:pt x="420" y="239"/>
                              </a:lnTo>
                              <a:lnTo>
                                <a:pt x="411" y="194"/>
                              </a:lnTo>
                              <a:lnTo>
                                <a:pt x="384" y="154"/>
                              </a:lnTo>
                              <a:lnTo>
                                <a:pt x="231" y="0"/>
                              </a:lnTo>
                              <a:close/>
                            </a:path>
                          </a:pathLst>
                        </a:custGeom>
                        <a:solidFill>
                          <a:srgbClr val="9C7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7"/>
                      <wps:cNvSpPr>
                        <a:spLocks/>
                      </wps:cNvSpPr>
                      <wps:spPr bwMode="auto">
                        <a:xfrm>
                          <a:off x="9813" y="83"/>
                          <a:ext cx="485" cy="715"/>
                        </a:xfrm>
                        <a:custGeom>
                          <a:avLst/>
                          <a:gdLst>
                            <a:gd name="T0" fmla="+- 0 10003 9814"/>
                            <a:gd name="T1" fmla="*/ T0 w 485"/>
                            <a:gd name="T2" fmla="+- 0 83 83"/>
                            <a:gd name="T3" fmla="*/ 83 h 715"/>
                            <a:gd name="T4" fmla="+- 0 9849 9814"/>
                            <a:gd name="T5" fmla="*/ T4 w 485"/>
                            <a:gd name="T6" fmla="+- 0 237 83"/>
                            <a:gd name="T7" fmla="*/ 237 h 715"/>
                            <a:gd name="T8" fmla="+- 0 9816 9814"/>
                            <a:gd name="T9" fmla="*/ T8 w 485"/>
                            <a:gd name="T10" fmla="+- 0 298 83"/>
                            <a:gd name="T11" fmla="*/ 298 h 715"/>
                            <a:gd name="T12" fmla="+- 0 9814 9814"/>
                            <a:gd name="T13" fmla="*/ T12 w 485"/>
                            <a:gd name="T14" fmla="+- 0 322 83"/>
                            <a:gd name="T15" fmla="*/ 322 h 715"/>
                            <a:gd name="T16" fmla="+- 0 9816 9814"/>
                            <a:gd name="T17" fmla="*/ T16 w 485"/>
                            <a:gd name="T18" fmla="+- 0 345 83"/>
                            <a:gd name="T19" fmla="*/ 345 h 715"/>
                            <a:gd name="T20" fmla="+- 0 9823 9814"/>
                            <a:gd name="T21" fmla="*/ T20 w 485"/>
                            <a:gd name="T22" fmla="+- 0 368 83"/>
                            <a:gd name="T23" fmla="*/ 368 h 715"/>
                            <a:gd name="T24" fmla="+- 0 9834 9814"/>
                            <a:gd name="T25" fmla="*/ T24 w 485"/>
                            <a:gd name="T26" fmla="+- 0 388 83"/>
                            <a:gd name="T27" fmla="*/ 388 h 715"/>
                            <a:gd name="T28" fmla="+- 0 9848 9814"/>
                            <a:gd name="T29" fmla="*/ T28 w 485"/>
                            <a:gd name="T30" fmla="+- 0 406 83"/>
                            <a:gd name="T31" fmla="*/ 406 h 715"/>
                            <a:gd name="T32" fmla="+- 0 10240 9814"/>
                            <a:gd name="T33" fmla="*/ T32 w 485"/>
                            <a:gd name="T34" fmla="+- 0 798 83"/>
                            <a:gd name="T35" fmla="*/ 798 h 715"/>
                            <a:gd name="T36" fmla="+- 0 10299 9814"/>
                            <a:gd name="T37" fmla="*/ T36 w 485"/>
                            <a:gd name="T38" fmla="+- 0 739 83"/>
                            <a:gd name="T39" fmla="*/ 739 h 715"/>
                            <a:gd name="T40" fmla="+- 0 9901 9814"/>
                            <a:gd name="T41" fmla="*/ T40 w 485"/>
                            <a:gd name="T42" fmla="+- 0 341 83"/>
                            <a:gd name="T43" fmla="*/ 341 h 715"/>
                            <a:gd name="T44" fmla="+- 0 9897 9814"/>
                            <a:gd name="T45" fmla="*/ T44 w 485"/>
                            <a:gd name="T46" fmla="+- 0 332 83"/>
                            <a:gd name="T47" fmla="*/ 332 h 715"/>
                            <a:gd name="T48" fmla="+- 0 9897 9814"/>
                            <a:gd name="T49" fmla="*/ T48 w 485"/>
                            <a:gd name="T50" fmla="+- 0 312 83"/>
                            <a:gd name="T51" fmla="*/ 312 h 715"/>
                            <a:gd name="T52" fmla="+- 0 9901 9814"/>
                            <a:gd name="T53" fmla="*/ T52 w 485"/>
                            <a:gd name="T54" fmla="+- 0 303 83"/>
                            <a:gd name="T55" fmla="*/ 303 h 715"/>
                            <a:gd name="T56" fmla="+- 0 10062 9814"/>
                            <a:gd name="T57" fmla="*/ T56 w 485"/>
                            <a:gd name="T58" fmla="+- 0 142 83"/>
                            <a:gd name="T59" fmla="*/ 142 h 715"/>
                            <a:gd name="T60" fmla="+- 0 10003 9814"/>
                            <a:gd name="T61" fmla="*/ T60 w 485"/>
                            <a:gd name="T62" fmla="+- 0 83 83"/>
                            <a:gd name="T63" fmla="*/ 83 h 7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85" h="715">
                              <a:moveTo>
                                <a:pt x="189" y="0"/>
                              </a:moveTo>
                              <a:lnTo>
                                <a:pt x="35" y="154"/>
                              </a:lnTo>
                              <a:lnTo>
                                <a:pt x="2" y="215"/>
                              </a:lnTo>
                              <a:lnTo>
                                <a:pt x="0" y="239"/>
                              </a:lnTo>
                              <a:lnTo>
                                <a:pt x="2" y="262"/>
                              </a:lnTo>
                              <a:lnTo>
                                <a:pt x="9" y="285"/>
                              </a:lnTo>
                              <a:lnTo>
                                <a:pt x="20" y="305"/>
                              </a:lnTo>
                              <a:lnTo>
                                <a:pt x="34" y="323"/>
                              </a:lnTo>
                              <a:lnTo>
                                <a:pt x="426" y="715"/>
                              </a:lnTo>
                              <a:lnTo>
                                <a:pt x="485" y="656"/>
                              </a:lnTo>
                              <a:lnTo>
                                <a:pt x="87" y="258"/>
                              </a:lnTo>
                              <a:lnTo>
                                <a:pt x="83" y="249"/>
                              </a:lnTo>
                              <a:lnTo>
                                <a:pt x="83" y="229"/>
                              </a:lnTo>
                              <a:lnTo>
                                <a:pt x="87" y="220"/>
                              </a:lnTo>
                              <a:lnTo>
                                <a:pt x="248" y="59"/>
                              </a:lnTo>
                              <a:lnTo>
                                <a:pt x="189" y="0"/>
                              </a:lnTo>
                              <a:close/>
                            </a:path>
                          </a:pathLst>
                        </a:custGeom>
                        <a:solidFill>
                          <a:srgbClr val="FF5C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6"/>
                      <wps:cNvSpPr>
                        <a:spLocks/>
                      </wps:cNvSpPr>
                      <wps:spPr bwMode="auto">
                        <a:xfrm>
                          <a:off x="10001" y="25"/>
                          <a:ext cx="584" cy="351"/>
                        </a:xfrm>
                        <a:custGeom>
                          <a:avLst/>
                          <a:gdLst>
                            <a:gd name="T0" fmla="+- 0 10060 10001"/>
                            <a:gd name="T1" fmla="*/ T0 w 584"/>
                            <a:gd name="T2" fmla="+- 0 26 26"/>
                            <a:gd name="T3" fmla="*/ 26 h 351"/>
                            <a:gd name="T4" fmla="+- 0 10001 10001"/>
                            <a:gd name="T5" fmla="*/ T4 w 584"/>
                            <a:gd name="T6" fmla="+- 0 85 26"/>
                            <a:gd name="T7" fmla="*/ 85 h 351"/>
                            <a:gd name="T8" fmla="+- 0 10293 10001"/>
                            <a:gd name="T9" fmla="*/ T8 w 584"/>
                            <a:gd name="T10" fmla="+- 0 377 26"/>
                            <a:gd name="T11" fmla="*/ 377 h 351"/>
                            <a:gd name="T12" fmla="+- 0 10411 10001"/>
                            <a:gd name="T13" fmla="*/ T12 w 584"/>
                            <a:gd name="T14" fmla="+- 0 259 26"/>
                            <a:gd name="T15" fmla="*/ 259 h 351"/>
                            <a:gd name="T16" fmla="+- 0 10293 10001"/>
                            <a:gd name="T17" fmla="*/ T16 w 584"/>
                            <a:gd name="T18" fmla="+- 0 259 26"/>
                            <a:gd name="T19" fmla="*/ 259 h 351"/>
                            <a:gd name="T20" fmla="+- 0 10060 10001"/>
                            <a:gd name="T21" fmla="*/ T20 w 584"/>
                            <a:gd name="T22" fmla="+- 0 26 26"/>
                            <a:gd name="T23" fmla="*/ 26 h 351"/>
                            <a:gd name="T24" fmla="+- 0 10526 10001"/>
                            <a:gd name="T25" fmla="*/ T24 w 584"/>
                            <a:gd name="T26" fmla="+- 0 26 26"/>
                            <a:gd name="T27" fmla="*/ 26 h 351"/>
                            <a:gd name="T28" fmla="+- 0 10293 10001"/>
                            <a:gd name="T29" fmla="*/ T28 w 584"/>
                            <a:gd name="T30" fmla="+- 0 259 26"/>
                            <a:gd name="T31" fmla="*/ 259 h 351"/>
                            <a:gd name="T32" fmla="+- 0 10411 10001"/>
                            <a:gd name="T33" fmla="*/ T32 w 584"/>
                            <a:gd name="T34" fmla="+- 0 259 26"/>
                            <a:gd name="T35" fmla="*/ 259 h 351"/>
                            <a:gd name="T36" fmla="+- 0 10585 10001"/>
                            <a:gd name="T37" fmla="*/ T36 w 584"/>
                            <a:gd name="T38" fmla="+- 0 85 26"/>
                            <a:gd name="T39" fmla="*/ 85 h 351"/>
                            <a:gd name="T40" fmla="+- 0 10526 10001"/>
                            <a:gd name="T41" fmla="*/ T40 w 584"/>
                            <a:gd name="T42" fmla="+- 0 26 26"/>
                            <a:gd name="T43" fmla="*/ 26 h 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84" h="351">
                              <a:moveTo>
                                <a:pt x="59" y="0"/>
                              </a:moveTo>
                              <a:lnTo>
                                <a:pt x="0" y="59"/>
                              </a:lnTo>
                              <a:lnTo>
                                <a:pt x="292" y="351"/>
                              </a:lnTo>
                              <a:lnTo>
                                <a:pt x="410" y="233"/>
                              </a:lnTo>
                              <a:lnTo>
                                <a:pt x="292" y="233"/>
                              </a:lnTo>
                              <a:lnTo>
                                <a:pt x="59" y="0"/>
                              </a:lnTo>
                              <a:close/>
                              <a:moveTo>
                                <a:pt x="525" y="0"/>
                              </a:moveTo>
                              <a:lnTo>
                                <a:pt x="292" y="233"/>
                              </a:lnTo>
                              <a:lnTo>
                                <a:pt x="410" y="233"/>
                              </a:lnTo>
                              <a:lnTo>
                                <a:pt x="584" y="59"/>
                              </a:lnTo>
                              <a:lnTo>
                                <a:pt x="525" y="0"/>
                              </a:lnTo>
                              <a:close/>
                            </a:path>
                          </a:pathLst>
                        </a:custGeom>
                        <a:solidFill>
                          <a:srgbClr val="009E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5"/>
                      <wps:cNvSpPr>
                        <a:spLocks/>
                      </wps:cNvSpPr>
                      <wps:spPr bwMode="auto">
                        <a:xfrm>
                          <a:off x="9995" y="737"/>
                          <a:ext cx="595" cy="590"/>
                        </a:xfrm>
                        <a:custGeom>
                          <a:avLst/>
                          <a:gdLst>
                            <a:gd name="T0" fmla="+- 0 10177 9996"/>
                            <a:gd name="T1" fmla="*/ T0 w 595"/>
                            <a:gd name="T2" fmla="+- 0 849 738"/>
                            <a:gd name="T3" fmla="*/ 849 h 590"/>
                            <a:gd name="T4" fmla="+- 0 9996 9996"/>
                            <a:gd name="T5" fmla="*/ T4 w 595"/>
                            <a:gd name="T6" fmla="+- 0 1030 738"/>
                            <a:gd name="T7" fmla="*/ 1030 h 590"/>
                            <a:gd name="T8" fmla="+- 0 10293 9996"/>
                            <a:gd name="T9" fmla="*/ T8 w 595"/>
                            <a:gd name="T10" fmla="+- 0 1327 738"/>
                            <a:gd name="T11" fmla="*/ 1327 h 590"/>
                            <a:gd name="T12" fmla="+- 0 10411 9996"/>
                            <a:gd name="T13" fmla="*/ T12 w 595"/>
                            <a:gd name="T14" fmla="+- 0 1210 738"/>
                            <a:gd name="T15" fmla="*/ 1210 h 590"/>
                            <a:gd name="T16" fmla="+- 0 10293 9996"/>
                            <a:gd name="T17" fmla="*/ T16 w 595"/>
                            <a:gd name="T18" fmla="+- 0 1210 738"/>
                            <a:gd name="T19" fmla="*/ 1210 h 590"/>
                            <a:gd name="T20" fmla="+- 0 10113 9996"/>
                            <a:gd name="T21" fmla="*/ T20 w 595"/>
                            <a:gd name="T22" fmla="+- 0 1030 738"/>
                            <a:gd name="T23" fmla="*/ 1030 h 590"/>
                            <a:gd name="T24" fmla="+- 0 10236 9996"/>
                            <a:gd name="T25" fmla="*/ T24 w 595"/>
                            <a:gd name="T26" fmla="+- 0 908 738"/>
                            <a:gd name="T27" fmla="*/ 908 h 590"/>
                            <a:gd name="T28" fmla="+- 0 10177 9996"/>
                            <a:gd name="T29" fmla="*/ T28 w 595"/>
                            <a:gd name="T30" fmla="+- 0 849 738"/>
                            <a:gd name="T31" fmla="*/ 849 h 590"/>
                            <a:gd name="T32" fmla="+- 0 10298 9996"/>
                            <a:gd name="T33" fmla="*/ T32 w 595"/>
                            <a:gd name="T34" fmla="+- 0 738 738"/>
                            <a:gd name="T35" fmla="*/ 738 h 590"/>
                            <a:gd name="T36" fmla="+- 0 10239 9996"/>
                            <a:gd name="T37" fmla="*/ T36 w 595"/>
                            <a:gd name="T38" fmla="+- 0 797 738"/>
                            <a:gd name="T39" fmla="*/ 797 h 590"/>
                            <a:gd name="T40" fmla="+- 0 10472 9996"/>
                            <a:gd name="T41" fmla="*/ T40 w 595"/>
                            <a:gd name="T42" fmla="+- 0 1030 738"/>
                            <a:gd name="T43" fmla="*/ 1030 h 590"/>
                            <a:gd name="T44" fmla="+- 0 10293 9996"/>
                            <a:gd name="T45" fmla="*/ T44 w 595"/>
                            <a:gd name="T46" fmla="+- 0 1210 738"/>
                            <a:gd name="T47" fmla="*/ 1210 h 590"/>
                            <a:gd name="T48" fmla="+- 0 10411 9996"/>
                            <a:gd name="T49" fmla="*/ T48 w 595"/>
                            <a:gd name="T50" fmla="+- 0 1210 738"/>
                            <a:gd name="T51" fmla="*/ 1210 h 590"/>
                            <a:gd name="T52" fmla="+- 0 10590 9996"/>
                            <a:gd name="T53" fmla="*/ T52 w 595"/>
                            <a:gd name="T54" fmla="+- 0 1030 738"/>
                            <a:gd name="T55" fmla="*/ 1030 h 590"/>
                            <a:gd name="T56" fmla="+- 0 10298 9996"/>
                            <a:gd name="T57" fmla="*/ T56 w 595"/>
                            <a:gd name="T58" fmla="+- 0 738 738"/>
                            <a:gd name="T59" fmla="*/ 738 h 5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95" h="590">
                              <a:moveTo>
                                <a:pt x="181" y="111"/>
                              </a:moveTo>
                              <a:lnTo>
                                <a:pt x="0" y="292"/>
                              </a:lnTo>
                              <a:lnTo>
                                <a:pt x="297" y="589"/>
                              </a:lnTo>
                              <a:lnTo>
                                <a:pt x="415" y="472"/>
                              </a:lnTo>
                              <a:lnTo>
                                <a:pt x="297" y="472"/>
                              </a:lnTo>
                              <a:lnTo>
                                <a:pt x="117" y="292"/>
                              </a:lnTo>
                              <a:lnTo>
                                <a:pt x="240" y="170"/>
                              </a:lnTo>
                              <a:lnTo>
                                <a:pt x="181" y="111"/>
                              </a:lnTo>
                              <a:close/>
                              <a:moveTo>
                                <a:pt x="302" y="0"/>
                              </a:moveTo>
                              <a:lnTo>
                                <a:pt x="243" y="59"/>
                              </a:lnTo>
                              <a:lnTo>
                                <a:pt x="476" y="292"/>
                              </a:lnTo>
                              <a:lnTo>
                                <a:pt x="297" y="472"/>
                              </a:lnTo>
                              <a:lnTo>
                                <a:pt x="415" y="472"/>
                              </a:lnTo>
                              <a:lnTo>
                                <a:pt x="594" y="292"/>
                              </a:lnTo>
                              <a:lnTo>
                                <a:pt x="302" y="0"/>
                              </a:lnTo>
                              <a:close/>
                            </a:path>
                          </a:pathLst>
                        </a:custGeom>
                        <a:solidFill>
                          <a:srgbClr val="6464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CE56A8" id="Group 4" o:spid="_x0000_s1026" style="position:absolute;margin-left:9.55pt;margin-top:-.15pt;width:47.9pt;height:65.1pt;z-index:251659264;mso-position-horizontal-relative:right-margin-area" coordorigin="9813,25" coordsize="958,1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">
              <v:shape id="Freeform 8" o:spid="_x0000_s1027" style="position:absolute;left:10351;top:83;width:420;height:650;visibility:visible;mso-wrap-style:square;v-text-anchor:top" coordsize="4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" path="m231,l172,59,326,213r8,12l336,239r-2,14l326,265,,591r59,59l384,324r27,-40l420,239r-9,-45l384,154,231,xe" fillcolor="#9c78ff" stroked="f">
                <v:path arrowok="t" o:connecttype="custom" o:connectlocs="231,83;172,142;326,296;334,308;336,322;334,336;326,348;0,674;59,733;384,407;411,367;420,322;411,277;384,237;231,83" o:connectangles="0,0,0,0,0,0,0,0,0,0,0,0,0,0,0"/>
              </v:shape>
              <v:shape id="Freeform 7" o:spid="_x0000_s1028" style="position:absolute;left:9813;top:83;width:485;height:715;visibility:visible;mso-wrap-style:square;v-text-anchor:top" coordsize="48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" path="m189,l35,154,2,215,,239r2,23l9,285r11,20l34,323,426,715r59,-59l87,258r-4,-9l83,229r4,-9l248,59,189,xe" fillcolor="#ff5c57" stroked="f">
                <v:path arrowok="t" o:connecttype="custom" o:connectlocs="189,83;35,237;2,298;0,322;2,345;9,368;20,388;34,406;426,798;485,739;87,341;83,332;83,312;87,303;248,142;189,83" o:connectangles="0,0,0,0,0,0,0,0,0,0,0,0,0,0,0,0"/>
              </v:shape>
              <v:shape id="AutoShape 6" o:spid="_x0000_s1029" style="position:absolute;left:10001;top:25;width:584;height:351;visibility:visible;mso-wrap-style:square;v-text-anchor:top" coordsize="584,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" path="m59,l,59,292,351,410,233r-118,l59,xm525,l292,233r118,l584,59,525,xe" fillcolor="#009eb0" stroked="f">
                <v:path arrowok="t" o:connecttype="custom" o:connectlocs="59,26;0,85;292,377;410,259;292,259;59,26;525,26;292,259;410,259;584,85;525,26" o:connectangles="0,0,0,0,0,0,0,0,0,0,0"/>
              </v:shape>
              <v:shape id="AutoShape 5" o:spid="_x0000_s1030" style="position:absolute;left:9995;top:737;width:595;height:590;visibility:visible;mso-wrap-style:square;v-text-anchor:top" coordsize="59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" path="m181,111l,292,297,589,415,472r-118,l117,292,240,170,181,111xm302,l243,59,476,292,297,472r118,l594,292,302,xe" fillcolor="#646482" stroked="f">
                <v:path arrowok="t" o:connecttype="custom" o:connectlocs="181,849;0,1030;297,1327;415,1210;297,1210;117,1030;240,908;181,849;302,738;243,797;476,1030;297,1210;415,1210;594,1030;302,738" o:connectangles="0,0,0,0,0,0,0,0,0,0,0,0,0,0,0"/>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5155"/>
    <w:multiLevelType w:val="hybridMultilevel"/>
    <w:tmpl w:val="3AD8E75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3E8A63FC"/>
    <w:multiLevelType w:val="multilevel"/>
    <w:tmpl w:val="678CE7E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lvl>
    <w:lvl w:ilvl="4">
      <w:start w:val="1"/>
      <w:numFmt w:val="decimal"/>
      <w:pStyle w:val="Heading5"/>
      <w:lvlText w:val="%1.%2.%3.%4.%5."/>
      <w:lvlJc w:val="left"/>
      <w:pPr>
        <w:ind w:left="2232" w:hanging="792"/>
      </w:pPr>
    </w:lvl>
    <w:lvl w:ilvl="5">
      <w:start w:val="1"/>
      <w:numFmt w:val="decimal"/>
      <w:pStyle w:val="Heading6"/>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5A7CB2"/>
    <w:multiLevelType w:val="multilevel"/>
    <w:tmpl w:val="DC8CA64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C13399C"/>
    <w:multiLevelType w:val="hybridMultilevel"/>
    <w:tmpl w:val="B678BDD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66B27C6D"/>
    <w:multiLevelType w:val="hybridMultilevel"/>
    <w:tmpl w:val="6B783B5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74CA4604"/>
    <w:multiLevelType w:val="hybridMultilevel"/>
    <w:tmpl w:val="08CE339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76B968A9"/>
    <w:multiLevelType w:val="multilevel"/>
    <w:tmpl w:val="DC8CA64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5"/>
  </w:num>
  <w:num w:numId="6">
    <w:abstractNumId w:val="4"/>
  </w:num>
  <w:num w:numId="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73B"/>
    <w:rsid w:val="0000313B"/>
    <w:rsid w:val="00033D0C"/>
    <w:rsid w:val="000369EE"/>
    <w:rsid w:val="0004770B"/>
    <w:rsid w:val="000B282A"/>
    <w:rsid w:val="000E00C9"/>
    <w:rsid w:val="0012173B"/>
    <w:rsid w:val="0013642A"/>
    <w:rsid w:val="001C4BF1"/>
    <w:rsid w:val="001C6001"/>
    <w:rsid w:val="002047BC"/>
    <w:rsid w:val="00223F0F"/>
    <w:rsid w:val="00241A25"/>
    <w:rsid w:val="002719A5"/>
    <w:rsid w:val="00291869"/>
    <w:rsid w:val="002926A5"/>
    <w:rsid w:val="00297FA1"/>
    <w:rsid w:val="002C4DA7"/>
    <w:rsid w:val="002D454B"/>
    <w:rsid w:val="002E68F3"/>
    <w:rsid w:val="002F0E16"/>
    <w:rsid w:val="00313170"/>
    <w:rsid w:val="00321529"/>
    <w:rsid w:val="0034000C"/>
    <w:rsid w:val="00354671"/>
    <w:rsid w:val="00366551"/>
    <w:rsid w:val="003A3420"/>
    <w:rsid w:val="003B62D0"/>
    <w:rsid w:val="003C28FA"/>
    <w:rsid w:val="00425E53"/>
    <w:rsid w:val="00440A79"/>
    <w:rsid w:val="00447F4F"/>
    <w:rsid w:val="00482810"/>
    <w:rsid w:val="00482CA2"/>
    <w:rsid w:val="004839AD"/>
    <w:rsid w:val="004A7FF3"/>
    <w:rsid w:val="004B72B6"/>
    <w:rsid w:val="004D3307"/>
    <w:rsid w:val="004E66D1"/>
    <w:rsid w:val="00522BF3"/>
    <w:rsid w:val="00527FC3"/>
    <w:rsid w:val="00537DBD"/>
    <w:rsid w:val="005536E9"/>
    <w:rsid w:val="00573B79"/>
    <w:rsid w:val="005A78C6"/>
    <w:rsid w:val="005B6871"/>
    <w:rsid w:val="005D7D2D"/>
    <w:rsid w:val="00603D73"/>
    <w:rsid w:val="00677683"/>
    <w:rsid w:val="006946F8"/>
    <w:rsid w:val="006B06B8"/>
    <w:rsid w:val="006B13A9"/>
    <w:rsid w:val="006B6ABC"/>
    <w:rsid w:val="006D0C95"/>
    <w:rsid w:val="006E1B24"/>
    <w:rsid w:val="00735A8F"/>
    <w:rsid w:val="00744769"/>
    <w:rsid w:val="007A75D8"/>
    <w:rsid w:val="007B7066"/>
    <w:rsid w:val="007D1A4E"/>
    <w:rsid w:val="00827C7C"/>
    <w:rsid w:val="008319AB"/>
    <w:rsid w:val="0084026B"/>
    <w:rsid w:val="00856E85"/>
    <w:rsid w:val="00863E50"/>
    <w:rsid w:val="008C36E4"/>
    <w:rsid w:val="008C37B7"/>
    <w:rsid w:val="008D2E70"/>
    <w:rsid w:val="008E456A"/>
    <w:rsid w:val="008E560A"/>
    <w:rsid w:val="008F3086"/>
    <w:rsid w:val="00905AC5"/>
    <w:rsid w:val="00941B0C"/>
    <w:rsid w:val="00960D76"/>
    <w:rsid w:val="009C2EDA"/>
    <w:rsid w:val="00A1005E"/>
    <w:rsid w:val="00A10C10"/>
    <w:rsid w:val="00A42620"/>
    <w:rsid w:val="00A717E6"/>
    <w:rsid w:val="00A9266F"/>
    <w:rsid w:val="00AB0028"/>
    <w:rsid w:val="00B36B48"/>
    <w:rsid w:val="00B4679A"/>
    <w:rsid w:val="00B51E7A"/>
    <w:rsid w:val="00B61BD1"/>
    <w:rsid w:val="00B67772"/>
    <w:rsid w:val="00B800BF"/>
    <w:rsid w:val="00BA0EAE"/>
    <w:rsid w:val="00BA60C5"/>
    <w:rsid w:val="00BA767A"/>
    <w:rsid w:val="00BE7DCA"/>
    <w:rsid w:val="00BF5630"/>
    <w:rsid w:val="00C20409"/>
    <w:rsid w:val="00D072C8"/>
    <w:rsid w:val="00D32B1B"/>
    <w:rsid w:val="00D910C0"/>
    <w:rsid w:val="00DD2FB9"/>
    <w:rsid w:val="00E52E71"/>
    <w:rsid w:val="00E534B6"/>
    <w:rsid w:val="00E63F15"/>
    <w:rsid w:val="00EC0BFC"/>
    <w:rsid w:val="00ED593E"/>
    <w:rsid w:val="00F015C1"/>
    <w:rsid w:val="00F12D2A"/>
    <w:rsid w:val="00F47F94"/>
    <w:rsid w:val="00F677DA"/>
    <w:rsid w:val="00F85A16"/>
    <w:rsid w:val="00FF7FE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EA2C1"/>
  <w15:chartTrackingRefBased/>
  <w15:docId w15:val="{D4924683-179F-47B2-8B4B-F7DD3A6BB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C10"/>
    <w:pPr>
      <w:keepLines/>
      <w:spacing w:line="276" w:lineRule="auto"/>
    </w:pPr>
    <w:rPr>
      <w:rFonts w:ascii="Raleway" w:hAnsi="Raleway"/>
      <w:sz w:val="22"/>
    </w:rPr>
  </w:style>
  <w:style w:type="paragraph" w:styleId="Heading1">
    <w:name w:val="heading 1"/>
    <w:basedOn w:val="Normal"/>
    <w:link w:val="Heading1Char"/>
    <w:uiPriority w:val="9"/>
    <w:qFormat/>
    <w:rsid w:val="004B72B6"/>
    <w:pPr>
      <w:numPr>
        <w:numId w:val="1"/>
      </w:numPr>
      <w:spacing w:before="240" w:after="120"/>
      <w:ind w:left="567" w:hanging="567"/>
      <w:jc w:val="both"/>
      <w:outlineLvl w:val="0"/>
    </w:pPr>
    <w:rPr>
      <w:rFonts w:eastAsiaTheme="majorEastAsia" w:cstheme="majorBidi"/>
      <w:b/>
      <w:szCs w:val="22"/>
    </w:rPr>
  </w:style>
  <w:style w:type="paragraph" w:styleId="Heading2">
    <w:name w:val="heading 2"/>
    <w:basedOn w:val="Heading1"/>
    <w:link w:val="Heading2Char"/>
    <w:unhideWhenUsed/>
    <w:qFormat/>
    <w:rsid w:val="00A10C10"/>
    <w:pPr>
      <w:numPr>
        <w:ilvl w:val="1"/>
      </w:numPr>
      <w:ind w:left="1134" w:hanging="567"/>
      <w:outlineLvl w:val="1"/>
    </w:pPr>
    <w:rPr>
      <w:b w:val="0"/>
    </w:rPr>
  </w:style>
  <w:style w:type="paragraph" w:styleId="Heading3">
    <w:name w:val="heading 3"/>
    <w:basedOn w:val="Heading1"/>
    <w:link w:val="Heading3Char"/>
    <w:unhideWhenUsed/>
    <w:qFormat/>
    <w:rsid w:val="00A10C10"/>
    <w:pPr>
      <w:numPr>
        <w:ilvl w:val="2"/>
      </w:numPr>
      <w:outlineLvl w:val="2"/>
    </w:pPr>
    <w:rPr>
      <w:b w:val="0"/>
    </w:rPr>
  </w:style>
  <w:style w:type="paragraph" w:styleId="Heading4">
    <w:name w:val="heading 4"/>
    <w:basedOn w:val="Heading1"/>
    <w:link w:val="Heading4Char"/>
    <w:unhideWhenUsed/>
    <w:qFormat/>
    <w:rsid w:val="00A10C10"/>
    <w:pPr>
      <w:numPr>
        <w:ilvl w:val="3"/>
      </w:numPr>
      <w:ind w:left="2552" w:hanging="851"/>
      <w:outlineLvl w:val="3"/>
    </w:pPr>
    <w:rPr>
      <w:b w:val="0"/>
    </w:rPr>
  </w:style>
  <w:style w:type="paragraph" w:styleId="Heading5">
    <w:name w:val="heading 5"/>
    <w:basedOn w:val="Heading1"/>
    <w:link w:val="Heading5Char"/>
    <w:unhideWhenUsed/>
    <w:qFormat/>
    <w:rsid w:val="00A10C10"/>
    <w:pPr>
      <w:numPr>
        <w:ilvl w:val="4"/>
      </w:numPr>
      <w:ind w:left="3402" w:hanging="1134"/>
      <w:outlineLvl w:val="4"/>
    </w:pPr>
    <w:rPr>
      <w:b w:val="0"/>
    </w:rPr>
  </w:style>
  <w:style w:type="paragraph" w:styleId="Heading6">
    <w:name w:val="heading 6"/>
    <w:basedOn w:val="Heading1"/>
    <w:link w:val="Heading6Char"/>
    <w:unhideWhenUsed/>
    <w:qFormat/>
    <w:rsid w:val="00A10C10"/>
    <w:pPr>
      <w:numPr>
        <w:ilvl w:val="5"/>
      </w:numPr>
      <w:ind w:left="3969" w:hanging="1134"/>
      <w:outlineLvl w:val="5"/>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BFC"/>
    <w:pPr>
      <w:tabs>
        <w:tab w:val="center" w:pos="4513"/>
        <w:tab w:val="right" w:pos="9026"/>
      </w:tabs>
      <w:spacing w:line="240" w:lineRule="auto"/>
    </w:pPr>
  </w:style>
  <w:style w:type="character" w:customStyle="1" w:styleId="HeaderChar">
    <w:name w:val="Header Char"/>
    <w:basedOn w:val="DefaultParagraphFont"/>
    <w:link w:val="Header"/>
    <w:uiPriority w:val="99"/>
    <w:rsid w:val="00EC0BFC"/>
    <w:rPr>
      <w:sz w:val="22"/>
    </w:rPr>
  </w:style>
  <w:style w:type="paragraph" w:styleId="Footer">
    <w:name w:val="footer"/>
    <w:basedOn w:val="Normal"/>
    <w:link w:val="FooterChar"/>
    <w:uiPriority w:val="99"/>
    <w:unhideWhenUsed/>
    <w:rsid w:val="00EC0BFC"/>
    <w:pPr>
      <w:tabs>
        <w:tab w:val="center" w:pos="4513"/>
        <w:tab w:val="right" w:pos="9026"/>
      </w:tabs>
      <w:spacing w:line="240" w:lineRule="auto"/>
    </w:pPr>
  </w:style>
  <w:style w:type="character" w:customStyle="1" w:styleId="FooterChar">
    <w:name w:val="Footer Char"/>
    <w:basedOn w:val="DefaultParagraphFont"/>
    <w:link w:val="Footer"/>
    <w:uiPriority w:val="99"/>
    <w:rsid w:val="00EC0BFC"/>
    <w:rPr>
      <w:sz w:val="22"/>
    </w:rPr>
  </w:style>
  <w:style w:type="character" w:customStyle="1" w:styleId="Heading1Char">
    <w:name w:val="Heading 1 Char"/>
    <w:basedOn w:val="DefaultParagraphFont"/>
    <w:link w:val="Heading1"/>
    <w:uiPriority w:val="9"/>
    <w:rsid w:val="004B72B6"/>
    <w:rPr>
      <w:rFonts w:ascii="Raleway" w:eastAsiaTheme="majorEastAsia" w:hAnsi="Raleway" w:cstheme="majorBidi"/>
      <w:b/>
      <w:sz w:val="22"/>
      <w:szCs w:val="22"/>
    </w:rPr>
  </w:style>
  <w:style w:type="character" w:customStyle="1" w:styleId="Heading2Char">
    <w:name w:val="Heading 2 Char"/>
    <w:basedOn w:val="DefaultParagraphFont"/>
    <w:link w:val="Heading2"/>
    <w:rsid w:val="00A10C10"/>
    <w:rPr>
      <w:rFonts w:ascii="Raleway" w:eastAsiaTheme="majorEastAsia" w:hAnsi="Raleway" w:cstheme="majorBidi"/>
      <w:sz w:val="22"/>
      <w:szCs w:val="22"/>
    </w:rPr>
  </w:style>
  <w:style w:type="character" w:customStyle="1" w:styleId="Heading3Char">
    <w:name w:val="Heading 3 Char"/>
    <w:basedOn w:val="DefaultParagraphFont"/>
    <w:link w:val="Heading3"/>
    <w:uiPriority w:val="9"/>
    <w:rsid w:val="00A10C10"/>
    <w:rPr>
      <w:rFonts w:ascii="Raleway" w:eastAsiaTheme="majorEastAsia" w:hAnsi="Raleway" w:cstheme="majorBidi"/>
      <w:sz w:val="22"/>
      <w:szCs w:val="22"/>
    </w:rPr>
  </w:style>
  <w:style w:type="character" w:customStyle="1" w:styleId="Heading4Char">
    <w:name w:val="Heading 4 Char"/>
    <w:basedOn w:val="DefaultParagraphFont"/>
    <w:link w:val="Heading4"/>
    <w:uiPriority w:val="9"/>
    <w:rsid w:val="00A10C10"/>
    <w:rPr>
      <w:rFonts w:ascii="Raleway" w:eastAsiaTheme="majorEastAsia" w:hAnsi="Raleway" w:cstheme="majorBidi"/>
      <w:sz w:val="22"/>
      <w:szCs w:val="22"/>
    </w:rPr>
  </w:style>
  <w:style w:type="character" w:customStyle="1" w:styleId="Heading5Char">
    <w:name w:val="Heading 5 Char"/>
    <w:basedOn w:val="DefaultParagraphFont"/>
    <w:link w:val="Heading5"/>
    <w:uiPriority w:val="9"/>
    <w:rsid w:val="00A10C10"/>
    <w:rPr>
      <w:rFonts w:ascii="Raleway" w:eastAsiaTheme="majorEastAsia" w:hAnsi="Raleway" w:cstheme="majorBidi"/>
      <w:sz w:val="22"/>
      <w:szCs w:val="22"/>
    </w:rPr>
  </w:style>
  <w:style w:type="character" w:customStyle="1" w:styleId="Heading6Char">
    <w:name w:val="Heading 6 Char"/>
    <w:basedOn w:val="DefaultParagraphFont"/>
    <w:link w:val="Heading6"/>
    <w:uiPriority w:val="9"/>
    <w:rsid w:val="00A10C10"/>
    <w:rPr>
      <w:rFonts w:ascii="Raleway" w:eastAsiaTheme="majorEastAsia" w:hAnsi="Raleway" w:cstheme="majorBidi"/>
      <w:sz w:val="22"/>
      <w:szCs w:val="22"/>
    </w:rPr>
  </w:style>
  <w:style w:type="table" w:styleId="TableGrid">
    <w:name w:val="Table Grid"/>
    <w:basedOn w:val="TableNormal"/>
    <w:uiPriority w:val="39"/>
    <w:rsid w:val="0004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0C10"/>
    <w:pPr>
      <w:keepLines/>
    </w:pPr>
    <w:rPr>
      <w:rFonts w:ascii="Raleway" w:hAnsi="Raleway"/>
      <w:sz w:val="22"/>
    </w:rPr>
  </w:style>
  <w:style w:type="paragraph" w:customStyle="1" w:styleId="Default">
    <w:name w:val="Default"/>
    <w:rsid w:val="00D072C8"/>
    <w:pPr>
      <w:autoSpaceDE w:val="0"/>
      <w:autoSpaceDN w:val="0"/>
      <w:adjustRightInd w:val="0"/>
    </w:pPr>
    <w:rPr>
      <w:rFonts w:ascii="Raleway" w:hAnsi="Raleway" w:cs="Raleway"/>
      <w:color w:val="000000"/>
      <w:sz w:val="24"/>
      <w:szCs w:val="24"/>
    </w:rPr>
  </w:style>
  <w:style w:type="character" w:styleId="Hyperlink">
    <w:name w:val="Hyperlink"/>
    <w:basedOn w:val="DefaultParagraphFont"/>
    <w:uiPriority w:val="99"/>
    <w:unhideWhenUsed/>
    <w:rsid w:val="00863E50"/>
    <w:rPr>
      <w:color w:val="0563C1" w:themeColor="hyperlink"/>
      <w:u w:val="single"/>
    </w:rPr>
  </w:style>
  <w:style w:type="character" w:styleId="FollowedHyperlink">
    <w:name w:val="FollowedHyperlink"/>
    <w:basedOn w:val="DefaultParagraphFont"/>
    <w:uiPriority w:val="99"/>
    <w:semiHidden/>
    <w:unhideWhenUsed/>
    <w:rsid w:val="00863E50"/>
    <w:rPr>
      <w:color w:val="954F72" w:themeColor="followedHyperlink"/>
      <w:u w:val="single"/>
    </w:rPr>
  </w:style>
  <w:style w:type="character" w:styleId="CommentReference">
    <w:name w:val="annotation reference"/>
    <w:basedOn w:val="DefaultParagraphFont"/>
    <w:uiPriority w:val="99"/>
    <w:semiHidden/>
    <w:unhideWhenUsed/>
    <w:rsid w:val="003B62D0"/>
    <w:rPr>
      <w:sz w:val="16"/>
      <w:szCs w:val="16"/>
    </w:rPr>
  </w:style>
  <w:style w:type="paragraph" w:styleId="CommentText">
    <w:name w:val="annotation text"/>
    <w:basedOn w:val="Normal"/>
    <w:link w:val="CommentTextChar"/>
    <w:uiPriority w:val="99"/>
    <w:semiHidden/>
    <w:unhideWhenUsed/>
    <w:rsid w:val="003B62D0"/>
    <w:pPr>
      <w:spacing w:line="240" w:lineRule="auto"/>
    </w:pPr>
    <w:rPr>
      <w:sz w:val="20"/>
    </w:rPr>
  </w:style>
  <w:style w:type="character" w:customStyle="1" w:styleId="CommentTextChar">
    <w:name w:val="Comment Text Char"/>
    <w:basedOn w:val="DefaultParagraphFont"/>
    <w:link w:val="CommentText"/>
    <w:uiPriority w:val="99"/>
    <w:semiHidden/>
    <w:rsid w:val="003B62D0"/>
    <w:rPr>
      <w:rFonts w:ascii="Raleway" w:hAnsi="Raleway"/>
    </w:rPr>
  </w:style>
  <w:style w:type="paragraph" w:styleId="CommentSubject">
    <w:name w:val="annotation subject"/>
    <w:basedOn w:val="CommentText"/>
    <w:next w:val="CommentText"/>
    <w:link w:val="CommentSubjectChar"/>
    <w:uiPriority w:val="99"/>
    <w:semiHidden/>
    <w:unhideWhenUsed/>
    <w:rsid w:val="003B62D0"/>
    <w:rPr>
      <w:b/>
      <w:bCs/>
    </w:rPr>
  </w:style>
  <w:style w:type="character" w:customStyle="1" w:styleId="CommentSubjectChar">
    <w:name w:val="Comment Subject Char"/>
    <w:basedOn w:val="CommentTextChar"/>
    <w:link w:val="CommentSubject"/>
    <w:uiPriority w:val="99"/>
    <w:semiHidden/>
    <w:rsid w:val="003B62D0"/>
    <w:rPr>
      <w:rFonts w:ascii="Raleway" w:hAnsi="Raleway"/>
      <w:b/>
      <w:bCs/>
    </w:rPr>
  </w:style>
  <w:style w:type="paragraph" w:styleId="BalloonText">
    <w:name w:val="Balloon Text"/>
    <w:basedOn w:val="Normal"/>
    <w:link w:val="BalloonTextChar"/>
    <w:uiPriority w:val="99"/>
    <w:semiHidden/>
    <w:unhideWhenUsed/>
    <w:rsid w:val="003B62D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2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224206">
      <w:bodyDiv w:val="1"/>
      <w:marLeft w:val="0"/>
      <w:marRight w:val="0"/>
      <w:marTop w:val="0"/>
      <w:marBottom w:val="0"/>
      <w:divBdr>
        <w:top w:val="none" w:sz="0" w:space="0" w:color="auto"/>
        <w:left w:val="none" w:sz="0" w:space="0" w:color="auto"/>
        <w:bottom w:val="none" w:sz="0" w:space="0" w:color="auto"/>
        <w:right w:val="none" w:sz="0" w:space="0" w:color="auto"/>
      </w:divBdr>
    </w:div>
    <w:div w:id="156875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hik.ee/arendusjuhendid"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mjira.sm.ee" TargetMode="External"/><Relationship Id="rId5" Type="http://schemas.openxmlformats.org/officeDocument/2006/relationships/footnotes" Target="footnotes.xml"/><Relationship Id="rId10" Type="http://schemas.openxmlformats.org/officeDocument/2006/relationships/hyperlink" Target="https://wiki.sm.ee" TargetMode="External"/><Relationship Id="rId4" Type="http://schemas.openxmlformats.org/officeDocument/2006/relationships/webSettings" Target="webSettings.xml"/><Relationship Id="rId9" Type="http://schemas.openxmlformats.org/officeDocument/2006/relationships/hyperlink" Target="https://tehik.ee/arendusjuhendid" TargetMode="Externa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14</Pages>
  <Words>3540</Words>
  <Characters>20538</Characters>
  <Application>Microsoft Office Word</Application>
  <DocSecurity>0</DocSecurity>
  <Lines>171</Lines>
  <Paragraphs>48</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Sotsiaalministeerium</Company>
  <LinksUpToDate>false</LinksUpToDate>
  <CharactersWithSpaces>24030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 Martmaa</dc:creator>
  <cp:keywords/>
  <dc:description/>
  <cp:lastModifiedBy>Sten Martmaa</cp:lastModifiedBy>
  <cp:revision>92</cp:revision>
  <dcterms:created xsi:type="dcterms:W3CDTF">2022-02-07T19:33:00Z</dcterms:created>
  <dcterms:modified xsi:type="dcterms:W3CDTF">2026-04-07T09:39:00Z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-1047410257</vt:i4>
  </property>
  <property fmtid="{D5CDD505-2E9C-101B-9397-08002B2CF9AE}" pid="3" name="_NewReviewCycle">
    <vt:lpwstr/>
  </property>
  <property fmtid="{D5CDD505-2E9C-101B-9397-08002B2CF9AE}" pid="4" name="_EmailSubject">
    <vt:lpwstr>RHR versioonid</vt:lpwstr>
  </property>
  <property fmtid="{D5CDD505-2E9C-101B-9397-08002B2CF9AE}" pid="5" name="_AuthorEmail">
    <vt:lpwstr>Iirika.Lehiste@tehik.ee</vt:lpwstr>
  </property>
  <property fmtid="{D5CDD505-2E9C-101B-9397-08002B2CF9AE}" pid="6" name="_AuthorEmailDisplayName">
    <vt:lpwstr>Iirika Lehiste</vt:lpwstr>
  </property>
  <property fmtid="{D5CDD505-2E9C-101B-9397-08002B2CF9AE}" pid="7" name="_ReviewingToolsShownOnce">
    <vt:lpwstr/>
  </property>
</Properties>
</file>